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E98AE" w14:textId="25422C67" w:rsidR="00E52591" w:rsidRDefault="00706D9C">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3GPP TSG-RAN WG2 Meeting #123-bis</w:t>
      </w:r>
      <w:r>
        <w:rPr>
          <w:rFonts w:ascii="Arial" w:eastAsia="Times New Roman" w:hAnsi="Arial"/>
          <w:b/>
          <w:bCs/>
          <w:sz w:val="24"/>
          <w:szCs w:val="24"/>
        </w:rPr>
        <w:tab/>
      </w:r>
      <w:r w:rsidR="00EB580D" w:rsidRPr="00EB580D">
        <w:rPr>
          <w:rFonts w:ascii="Arial" w:eastAsia="Times New Roman" w:hAnsi="Arial"/>
          <w:b/>
          <w:bCs/>
          <w:sz w:val="24"/>
          <w:szCs w:val="24"/>
        </w:rPr>
        <w:t>R2-2310712</w:t>
      </w:r>
    </w:p>
    <w:p w14:paraId="21B42A26" w14:textId="77777777" w:rsidR="00E52591" w:rsidRDefault="00706D9C">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Xiamen, China, October 9th-13th, 2023</w:t>
      </w:r>
    </w:p>
    <w:p w14:paraId="17C1AC9A" w14:textId="77777777" w:rsidR="00E52591" w:rsidRDefault="00706D9C">
      <w:pPr>
        <w:tabs>
          <w:tab w:val="left" w:pos="1985"/>
        </w:tabs>
        <w:overflowPunct/>
        <w:autoSpaceDE/>
        <w:autoSpaceDN/>
        <w:adjustRightInd/>
        <w:spacing w:after="120"/>
        <w:jc w:val="left"/>
        <w:textAlignment w:val="auto"/>
        <w:rPr>
          <w:rFonts w:ascii="Arial" w:eastAsia="MS Mincho" w:hAnsi="Arial" w:cs="Arial"/>
          <w:b/>
          <w:bCs/>
          <w:sz w:val="24"/>
          <w:lang w:val="en-GB" w:eastAsia="en-US"/>
        </w:rPr>
      </w:pPr>
      <w:r>
        <w:rPr>
          <w:rFonts w:ascii="Arial" w:eastAsia="MS Mincho" w:hAnsi="Arial" w:cs="Arial"/>
          <w:b/>
          <w:bCs/>
          <w:sz w:val="24"/>
          <w:lang w:val="en-GB" w:eastAsia="en-US"/>
        </w:rPr>
        <w:t xml:space="preserve"> </w:t>
      </w:r>
    </w:p>
    <w:p w14:paraId="7C075DA5" w14:textId="77777777" w:rsidR="00E52591" w:rsidRDefault="00706D9C">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7.11.2.1</w:t>
      </w:r>
    </w:p>
    <w:p w14:paraId="41A06AA4" w14:textId="77777777" w:rsidR="00E52591" w:rsidRDefault="00706D9C">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4227FE67" w14:textId="76AE4075" w:rsidR="00E52591" w:rsidRDefault="00706D9C">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CP issues for multicast reception for RRC</w:t>
      </w:r>
      <w:r w:rsidR="00603C74">
        <w:rPr>
          <w:rFonts w:ascii="Arial" w:eastAsia="Times New Roman" w:hAnsi="Arial" w:cs="Arial"/>
          <w:b/>
          <w:bCs/>
          <w:sz w:val="24"/>
          <w:lang w:val="en-GB" w:eastAsia="en-US"/>
        </w:rPr>
        <w:t>_</w:t>
      </w:r>
      <w:r>
        <w:rPr>
          <w:rFonts w:ascii="Arial" w:eastAsia="Times New Roman" w:hAnsi="Arial" w:cs="Arial"/>
          <w:b/>
          <w:bCs/>
          <w:sz w:val="24"/>
          <w:lang w:val="en-GB" w:eastAsia="en-US"/>
        </w:rPr>
        <w:t>INACTIVE UE</w:t>
      </w:r>
    </w:p>
    <w:p w14:paraId="135793AE" w14:textId="77777777" w:rsidR="00E52591" w:rsidRDefault="00706D9C">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21C94105" w14:textId="77777777" w:rsidR="00E52591" w:rsidRDefault="00706D9C">
      <w:pPr>
        <w:pStyle w:val="1"/>
        <w:numPr>
          <w:ilvl w:val="0"/>
          <w:numId w:val="5"/>
        </w:numPr>
      </w:pPr>
      <w:r>
        <w:t>Introduction</w:t>
      </w:r>
    </w:p>
    <w:p w14:paraId="40D0293E" w14:textId="77777777" w:rsidR="00E52591" w:rsidRDefault="00706D9C">
      <w:pPr>
        <w:spacing w:beforeLines="50" w:before="120" w:after="120"/>
        <w:rPr>
          <w:lang w:val="en-GB"/>
        </w:rPr>
      </w:pPr>
      <w:r>
        <w:rPr>
          <w:lang w:val="en-GB"/>
        </w:rPr>
        <w:t>The following agreements were made during the discussion in</w:t>
      </w:r>
      <w:r>
        <w:t xml:space="preserve"> RAN2#123 meeting for </w:t>
      </w:r>
      <w:r>
        <w:rPr>
          <w:rFonts w:hint="eastAsia"/>
        </w:rPr>
        <w:t>CP</w:t>
      </w:r>
      <w:r>
        <w:t xml:space="preserve"> issues for </w:t>
      </w:r>
      <w:r>
        <w:rPr>
          <w:lang w:val="en-GB"/>
        </w:rPr>
        <w:t>multicast reception in RRC_INACTIVE.</w:t>
      </w:r>
    </w:p>
    <w:tbl>
      <w:tblPr>
        <w:tblStyle w:val="afd"/>
        <w:tblW w:w="9628" w:type="dxa"/>
        <w:tblLayout w:type="fixed"/>
        <w:tblLook w:val="04A0" w:firstRow="1" w:lastRow="0" w:firstColumn="1" w:lastColumn="0" w:noHBand="0" w:noVBand="1"/>
      </w:tblPr>
      <w:tblGrid>
        <w:gridCol w:w="9628"/>
      </w:tblGrid>
      <w:tr w:rsidR="00E52591" w14:paraId="74F12648" w14:textId="77777777">
        <w:tc>
          <w:tcPr>
            <w:tcW w:w="9628" w:type="dxa"/>
          </w:tcPr>
          <w:p w14:paraId="0CCB13DB" w14:textId="77777777" w:rsidR="00E52591" w:rsidRDefault="00706D9C">
            <w:pPr>
              <w:pStyle w:val="Agreement"/>
              <w:numPr>
                <w:ilvl w:val="0"/>
                <w:numId w:val="6"/>
              </w:numPr>
              <w:spacing w:line="240" w:lineRule="auto"/>
              <w:jc w:val="left"/>
            </w:pPr>
            <w: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65C57459" w14:textId="77777777" w:rsidR="00E52591" w:rsidRDefault="00706D9C">
            <w:pPr>
              <w:pStyle w:val="Agreement"/>
              <w:numPr>
                <w:ilvl w:val="0"/>
                <w:numId w:val="6"/>
              </w:numPr>
              <w:spacing w:line="240" w:lineRule="auto"/>
              <w:jc w:val="left"/>
            </w:pPr>
            <w:r>
              <w:t xml:space="preserve">The threshold can be configured in PTM configuration per MBS session via </w:t>
            </w:r>
            <w:proofErr w:type="spellStart"/>
            <w:r>
              <w:t>RRCRelease</w:t>
            </w:r>
            <w:proofErr w:type="spellEnd"/>
            <w:r>
              <w:t xml:space="preserve"> or multicast MCCH message.</w:t>
            </w:r>
          </w:p>
          <w:p w14:paraId="16D7EECF" w14:textId="15EBCEEE" w:rsidR="00E52591" w:rsidRPr="00603C74" w:rsidRDefault="00706D9C" w:rsidP="00603C74">
            <w:pPr>
              <w:pStyle w:val="Agreement"/>
              <w:numPr>
                <w:ilvl w:val="0"/>
                <w:numId w:val="6"/>
              </w:numPr>
              <w:spacing w:line="240" w:lineRule="auto"/>
              <w:jc w:val="left"/>
              <w:rPr>
                <w:lang w:val="en-US"/>
              </w:rPr>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tc>
      </w:tr>
    </w:tbl>
    <w:p w14:paraId="62568301" w14:textId="77777777" w:rsidR="00E52591" w:rsidRDefault="00706D9C">
      <w:pPr>
        <w:spacing w:beforeLines="50" w:before="120" w:after="120"/>
      </w:pPr>
      <w:r>
        <w:t>In this contribution, we will further analyze the remaining issues based on the progress on multicast reception in RRC_INACTIVE and also some issues related to the Stage-3 RRC</w:t>
      </w:r>
      <w:r>
        <w:rPr>
          <w:lang w:val="en-GB"/>
        </w:rPr>
        <w:t>.</w:t>
      </w:r>
    </w:p>
    <w:p w14:paraId="2BEC981A" w14:textId="77777777" w:rsidR="00E52591" w:rsidRDefault="00706D9C">
      <w:pPr>
        <w:pStyle w:val="1"/>
        <w:numPr>
          <w:ilvl w:val="0"/>
          <w:numId w:val="5"/>
        </w:numPr>
      </w:pPr>
      <w:r>
        <w:t>Discussion</w:t>
      </w:r>
    </w:p>
    <w:p w14:paraId="2E93F603" w14:textId="77777777" w:rsidR="00E52591" w:rsidRDefault="00706D9C">
      <w:pPr>
        <w:pStyle w:val="3"/>
        <w:rPr>
          <w:rFonts w:eastAsia="Yu Mincho"/>
          <w:b/>
          <w:u w:val="single"/>
        </w:rPr>
      </w:pPr>
      <w:r>
        <w:t xml:space="preserve">2.1 PTM configuration and mobility aspects  </w:t>
      </w:r>
    </w:p>
    <w:p w14:paraId="7D519F63" w14:textId="77777777" w:rsidR="00E52591" w:rsidRDefault="00706D9C">
      <w:pPr>
        <w:overflowPunct/>
        <w:autoSpaceDE/>
        <w:autoSpaceDN/>
        <w:adjustRightInd/>
        <w:spacing w:before="100" w:beforeAutospacing="1" w:line="275" w:lineRule="atLeast"/>
        <w:rPr>
          <w:b/>
          <w:bCs/>
          <w:color w:val="000000"/>
          <w:szCs w:val="22"/>
          <w:u w:val="single"/>
        </w:rPr>
      </w:pPr>
      <w:r>
        <w:rPr>
          <w:b/>
          <w:bCs/>
          <w:color w:val="000000"/>
          <w:szCs w:val="22"/>
          <w:u w:val="single"/>
        </w:rPr>
        <w:t xml:space="preserve">UE resume due to bad reception quality </w:t>
      </w:r>
    </w:p>
    <w:p w14:paraId="3F5C920D" w14:textId="126E2ED8" w:rsidR="00E52591" w:rsidRDefault="00706D9C">
      <w:pPr>
        <w:overflowPunct/>
        <w:autoSpaceDE/>
        <w:autoSpaceDN/>
        <w:adjustRightInd/>
        <w:spacing w:line="275" w:lineRule="atLeast"/>
        <w:rPr>
          <w:color w:val="000000"/>
          <w:szCs w:val="22"/>
        </w:rPr>
      </w:pPr>
      <w:r>
        <w:rPr>
          <w:rFonts w:hint="eastAsia"/>
          <w:color w:val="000000"/>
          <w:szCs w:val="22"/>
        </w:rPr>
        <w:t>I</w:t>
      </w:r>
      <w:r>
        <w:rPr>
          <w:color w:val="000000"/>
          <w:szCs w:val="22"/>
        </w:rPr>
        <w:t>t has been agreed that UE trigger</w:t>
      </w:r>
      <w:r>
        <w:rPr>
          <w:rFonts w:hint="eastAsia"/>
          <w:color w:val="000000"/>
          <w:szCs w:val="22"/>
        </w:rPr>
        <w:t>s</w:t>
      </w:r>
      <w:r>
        <w:rPr>
          <w:color w:val="000000"/>
          <w:szCs w:val="22"/>
        </w:rPr>
        <w:t xml:space="preserve"> RRC connection resumption if the signal quality is below a configured threshold. R</w:t>
      </w:r>
      <w:r>
        <w:rPr>
          <w:rFonts w:hint="eastAsia"/>
          <w:color w:val="000000"/>
          <w:szCs w:val="22"/>
        </w:rPr>
        <w:t>egarding</w:t>
      </w:r>
      <w:r>
        <w:rPr>
          <w:color w:val="000000"/>
          <w:szCs w:val="22"/>
        </w:rPr>
        <w:t xml:space="preserve"> </w:t>
      </w:r>
      <w:r>
        <w:rPr>
          <w:rFonts w:hint="eastAsia"/>
          <w:color w:val="000000"/>
          <w:szCs w:val="22"/>
        </w:rPr>
        <w:t>t</w:t>
      </w:r>
      <w:r>
        <w:rPr>
          <w:color w:val="000000"/>
          <w:szCs w:val="22"/>
        </w:rPr>
        <w:t xml:space="preserve">he ping-pong issue, we agree this is something that is likely to happen without some mechanism being used to prevent it. This will then lead to unnecessary </w:t>
      </w:r>
      <w:proofErr w:type="spellStart"/>
      <w:r>
        <w:rPr>
          <w:color w:val="000000"/>
          <w:szCs w:val="22"/>
        </w:rPr>
        <w:t>signalling</w:t>
      </w:r>
      <w:proofErr w:type="spellEnd"/>
      <w:r>
        <w:rPr>
          <w:color w:val="000000"/>
          <w:szCs w:val="22"/>
        </w:rPr>
        <w:t xml:space="preserve"> </w:t>
      </w:r>
      <w:r w:rsidR="00D949A6">
        <w:rPr>
          <w:color w:val="000000"/>
          <w:szCs w:val="22"/>
        </w:rPr>
        <w:t xml:space="preserve">overhead </w:t>
      </w:r>
      <w:r>
        <w:rPr>
          <w:color w:val="000000"/>
          <w:szCs w:val="22"/>
        </w:rPr>
        <w:t>and service interruptions which should be avoided in the already congested cell.</w:t>
      </w:r>
    </w:p>
    <w:p w14:paraId="5D5BC494" w14:textId="77777777" w:rsidR="00E52591" w:rsidRPr="00EB580D" w:rsidRDefault="00706D9C">
      <w:pPr>
        <w:overflowPunct/>
        <w:autoSpaceDE/>
        <w:autoSpaceDN/>
        <w:adjustRightInd/>
        <w:spacing w:line="275" w:lineRule="atLeast"/>
        <w:rPr>
          <w:b/>
          <w:bCs/>
          <w:color w:val="000000"/>
          <w:szCs w:val="22"/>
        </w:rPr>
      </w:pPr>
      <w:r>
        <w:rPr>
          <w:b/>
          <w:bCs/>
          <w:color w:val="000000"/>
          <w:szCs w:val="22"/>
        </w:rPr>
        <w:t>Observation 1: Ping-pong issue for the UE resume due to bad quality should be avoided.</w:t>
      </w:r>
    </w:p>
    <w:p w14:paraId="24914306" w14:textId="3EA79FD8" w:rsidR="00E52591" w:rsidRDefault="00D949A6">
      <w:pPr>
        <w:overflowPunct/>
        <w:autoSpaceDE/>
        <w:autoSpaceDN/>
        <w:adjustRightInd/>
        <w:spacing w:line="275" w:lineRule="atLeast"/>
        <w:rPr>
          <w:color w:val="000000"/>
          <w:szCs w:val="22"/>
        </w:rPr>
      </w:pPr>
      <w:r>
        <w:rPr>
          <w:color w:val="000000"/>
          <w:szCs w:val="22"/>
        </w:rPr>
        <w:t xml:space="preserve">To address this issue, instead of re-discussing the signaling design and how to use a new threshold and a new timer for this case, a </w:t>
      </w:r>
      <w:r w:rsidR="00706D9C">
        <w:rPr>
          <w:color w:val="000000"/>
          <w:szCs w:val="22"/>
        </w:rPr>
        <w:t>simple</w:t>
      </w:r>
      <w:r>
        <w:rPr>
          <w:color w:val="000000"/>
          <w:szCs w:val="22"/>
        </w:rPr>
        <w:t>r</w:t>
      </w:r>
      <w:r w:rsidR="00706D9C">
        <w:rPr>
          <w:color w:val="000000"/>
          <w:szCs w:val="22"/>
        </w:rPr>
        <w:t xml:space="preserve"> way is to </w:t>
      </w:r>
      <w:r>
        <w:rPr>
          <w:color w:val="000000"/>
          <w:szCs w:val="22"/>
        </w:rPr>
        <w:t xml:space="preserve">reuse the similar signaling design and logic as </w:t>
      </w:r>
      <w:r w:rsidR="00706D9C">
        <w:rPr>
          <w:color w:val="000000"/>
          <w:szCs w:val="22"/>
        </w:rPr>
        <w:t xml:space="preserve">the </w:t>
      </w:r>
      <w:r>
        <w:rPr>
          <w:color w:val="000000"/>
          <w:szCs w:val="22"/>
        </w:rPr>
        <w:t xml:space="preserve">existing </w:t>
      </w:r>
      <w:bookmarkStart w:id="1" w:name="OLE_LINK1"/>
      <w:bookmarkStart w:id="2" w:name="_Hlk146032579"/>
      <w:r w:rsidR="00706D9C">
        <w:rPr>
          <w:color w:val="000000"/>
          <w:szCs w:val="22"/>
        </w:rPr>
        <w:t>A2</w:t>
      </w:r>
      <w:r w:rsidRPr="00D949A6">
        <w:rPr>
          <w:color w:val="000000"/>
          <w:szCs w:val="22"/>
        </w:rPr>
        <w:t xml:space="preserve"> </w:t>
      </w:r>
      <w:r>
        <w:rPr>
          <w:color w:val="000000"/>
          <w:szCs w:val="22"/>
        </w:rPr>
        <w:t>event</w:t>
      </w:r>
      <w:r w:rsidR="00261C92">
        <w:rPr>
          <w:color w:val="000000"/>
          <w:szCs w:val="22"/>
        </w:rPr>
        <w:t>, for the MBS case here</w:t>
      </w:r>
      <w:r>
        <w:rPr>
          <w:color w:val="000000"/>
          <w:szCs w:val="22"/>
        </w:rPr>
        <w:t xml:space="preserve">. </w:t>
      </w:r>
      <w:r w:rsidR="00261C92">
        <w:rPr>
          <w:color w:val="000000"/>
          <w:szCs w:val="22"/>
        </w:rPr>
        <w:t>Then much time for discussion and spec effort for capturing can be saved</w:t>
      </w:r>
      <w:bookmarkEnd w:id="1"/>
      <w:bookmarkEnd w:id="2"/>
      <w:r w:rsidR="00A4693D">
        <w:rPr>
          <w:color w:val="000000"/>
          <w:szCs w:val="22"/>
        </w:rPr>
        <w:t xml:space="preserve">. </w:t>
      </w:r>
      <w:r w:rsidR="00261C92">
        <w:rPr>
          <w:color w:val="000000"/>
          <w:szCs w:val="22"/>
        </w:rPr>
        <w:t>For example, the following</w:t>
      </w:r>
      <w:r w:rsidR="00A4693D">
        <w:rPr>
          <w:color w:val="000000"/>
          <w:szCs w:val="22"/>
        </w:rPr>
        <w:t xml:space="preserve"> configuration (with </w:t>
      </w:r>
      <w:proofErr w:type="spellStart"/>
      <w:r w:rsidR="00A4693D" w:rsidRPr="00A4693D">
        <w:rPr>
          <w:i/>
          <w:color w:val="000000"/>
          <w:szCs w:val="22"/>
        </w:rPr>
        <w:t>reportOnLeave</w:t>
      </w:r>
      <w:proofErr w:type="spellEnd"/>
      <w:r w:rsidR="00261C92">
        <w:rPr>
          <w:i/>
          <w:color w:val="000000"/>
          <w:szCs w:val="22"/>
        </w:rPr>
        <w:t xml:space="preserve"> </w:t>
      </w:r>
      <w:r w:rsidR="00261C92">
        <w:rPr>
          <w:color w:val="000000"/>
          <w:szCs w:val="22"/>
        </w:rPr>
        <w:t>removed</w:t>
      </w:r>
      <w:r w:rsidR="00A4693D">
        <w:rPr>
          <w:color w:val="000000"/>
          <w:szCs w:val="22"/>
        </w:rPr>
        <w:t xml:space="preserve">) can be </w:t>
      </w:r>
      <w:r w:rsidR="00261C92">
        <w:rPr>
          <w:color w:val="000000"/>
          <w:szCs w:val="22"/>
        </w:rPr>
        <w:t xml:space="preserve">used for this purpose </w:t>
      </w:r>
      <w:r w:rsidR="00A4693D">
        <w:rPr>
          <w:color w:val="000000"/>
          <w:szCs w:val="22"/>
        </w:rPr>
        <w:t>and the UE</w:t>
      </w:r>
      <w:r w:rsidR="00A4693D">
        <w:t xml:space="preserve"> initiates resume </w:t>
      </w:r>
      <w:r w:rsidR="00261C92">
        <w:t>when this even is triggered</w:t>
      </w:r>
      <w:r w:rsidR="00A4693D">
        <w:t>.</w:t>
      </w:r>
      <w:r w:rsidR="00261C92">
        <w:t xml:space="preserve"> </w:t>
      </w:r>
      <w:r w:rsidR="00A4693D">
        <w:rPr>
          <w:color w:val="000000"/>
          <w:szCs w:val="22"/>
        </w:rPr>
        <w:t xml:space="preserve"> </w:t>
      </w:r>
    </w:p>
    <w:p w14:paraId="5FF52DCD" w14:textId="77777777" w:rsidR="00A4693D" w:rsidRPr="00A4693D" w:rsidRDefault="00A4693D" w:rsidP="00A4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en-GB" w:eastAsia="en-GB"/>
        </w:rPr>
      </w:pPr>
      <w:r w:rsidRPr="00A4693D">
        <w:rPr>
          <w:rFonts w:ascii="Courier New" w:eastAsia="Times New Roman" w:hAnsi="Courier New" w:cs="Courier New"/>
          <w:noProof/>
          <w:sz w:val="16"/>
          <w:lang w:val="en-GB" w:eastAsia="en-GB"/>
        </w:rPr>
        <w:t xml:space="preserve">  eventA2                                     </w:t>
      </w:r>
      <w:r w:rsidRPr="00A4693D">
        <w:rPr>
          <w:rFonts w:ascii="Courier New" w:eastAsia="Times New Roman" w:hAnsi="Courier New" w:cs="Courier New"/>
          <w:noProof/>
          <w:color w:val="993366"/>
          <w:sz w:val="16"/>
          <w:lang w:val="en-GB" w:eastAsia="en-GB"/>
        </w:rPr>
        <w:t>SEQUENCE</w:t>
      </w:r>
      <w:r w:rsidRPr="00A4693D">
        <w:rPr>
          <w:rFonts w:ascii="Courier New" w:eastAsia="Times New Roman" w:hAnsi="Courier New" w:cs="Courier New"/>
          <w:noProof/>
          <w:sz w:val="16"/>
          <w:lang w:val="en-GB" w:eastAsia="en-GB"/>
        </w:rPr>
        <w:t xml:space="preserve"> {</w:t>
      </w:r>
    </w:p>
    <w:p w14:paraId="5BEAFF8A" w14:textId="77777777" w:rsidR="00A4693D" w:rsidRPr="00A4693D" w:rsidRDefault="00A4693D" w:rsidP="00A4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en-GB" w:eastAsia="en-GB"/>
        </w:rPr>
      </w:pPr>
      <w:r w:rsidRPr="00A4693D">
        <w:rPr>
          <w:rFonts w:ascii="Courier New" w:eastAsia="Times New Roman" w:hAnsi="Courier New" w:cs="Courier New"/>
          <w:noProof/>
          <w:sz w:val="16"/>
          <w:lang w:val="en-GB" w:eastAsia="en-GB"/>
        </w:rPr>
        <w:t xml:space="preserve">            a2-Threshold                                MeasTriggerQuantity,</w:t>
      </w:r>
    </w:p>
    <w:p w14:paraId="615A4AD1" w14:textId="77777777" w:rsidR="00A4693D" w:rsidRPr="00A4693D" w:rsidRDefault="00A4693D" w:rsidP="00A4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strike/>
          <w:noProof/>
          <w:sz w:val="16"/>
          <w:lang w:val="en-GB" w:eastAsia="en-GB"/>
        </w:rPr>
      </w:pPr>
      <w:r w:rsidRPr="00A4693D">
        <w:rPr>
          <w:rFonts w:ascii="Courier New" w:eastAsia="Times New Roman" w:hAnsi="Courier New" w:cs="Courier New"/>
          <w:noProof/>
          <w:sz w:val="16"/>
          <w:lang w:val="en-GB" w:eastAsia="en-GB"/>
        </w:rPr>
        <w:t xml:space="preserve"> </w:t>
      </w:r>
      <w:r w:rsidRPr="00EB580D">
        <w:rPr>
          <w:rFonts w:ascii="Courier New" w:eastAsia="Times New Roman" w:hAnsi="Courier New" w:cs="Courier New"/>
          <w:noProof/>
          <w:sz w:val="16"/>
          <w:lang w:val="en-GB" w:eastAsia="en-GB"/>
        </w:rPr>
        <w:t xml:space="preserve">           </w:t>
      </w:r>
      <w:r w:rsidRPr="00A4693D">
        <w:rPr>
          <w:rFonts w:ascii="Courier New" w:eastAsia="Times New Roman" w:hAnsi="Courier New" w:cs="Courier New"/>
          <w:strike/>
          <w:noProof/>
          <w:sz w:val="16"/>
          <w:lang w:val="en-GB" w:eastAsia="en-GB"/>
        </w:rPr>
        <w:t xml:space="preserve">reportOnLeave                               </w:t>
      </w:r>
      <w:r w:rsidRPr="00A4693D">
        <w:rPr>
          <w:rFonts w:ascii="Courier New" w:eastAsia="Times New Roman" w:hAnsi="Courier New" w:cs="Courier New"/>
          <w:strike/>
          <w:noProof/>
          <w:color w:val="993366"/>
          <w:sz w:val="16"/>
          <w:lang w:val="en-GB" w:eastAsia="en-GB"/>
        </w:rPr>
        <w:t>BOOLEAN</w:t>
      </w:r>
      <w:r w:rsidRPr="00A4693D">
        <w:rPr>
          <w:rFonts w:ascii="Courier New" w:eastAsia="Times New Roman" w:hAnsi="Courier New" w:cs="Courier New"/>
          <w:strike/>
          <w:noProof/>
          <w:sz w:val="16"/>
          <w:lang w:val="en-GB" w:eastAsia="en-GB"/>
        </w:rPr>
        <w:t>,</w:t>
      </w:r>
    </w:p>
    <w:p w14:paraId="5FF50D2A" w14:textId="77777777" w:rsidR="00A4693D" w:rsidRPr="00A4693D" w:rsidRDefault="00A4693D" w:rsidP="00A4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en-GB" w:eastAsia="en-GB"/>
        </w:rPr>
      </w:pPr>
      <w:r w:rsidRPr="00A4693D">
        <w:rPr>
          <w:rFonts w:ascii="Courier New" w:eastAsia="Times New Roman" w:hAnsi="Courier New" w:cs="Courier New"/>
          <w:noProof/>
          <w:sz w:val="16"/>
          <w:lang w:val="en-GB" w:eastAsia="en-GB"/>
        </w:rPr>
        <w:t xml:space="preserve">            hysteresis                                  Hysteresis,</w:t>
      </w:r>
    </w:p>
    <w:p w14:paraId="5706EAE9" w14:textId="77777777" w:rsidR="00A4693D" w:rsidRPr="00A4693D" w:rsidRDefault="00A4693D" w:rsidP="00A4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en-GB" w:eastAsia="en-GB"/>
        </w:rPr>
      </w:pPr>
      <w:r w:rsidRPr="00A4693D">
        <w:rPr>
          <w:rFonts w:ascii="Courier New" w:eastAsia="Times New Roman" w:hAnsi="Courier New" w:cs="Courier New"/>
          <w:noProof/>
          <w:sz w:val="16"/>
          <w:lang w:val="en-GB" w:eastAsia="en-GB"/>
        </w:rPr>
        <w:t xml:space="preserve">            timeToTrigger                               TimeToTrigger</w:t>
      </w:r>
    </w:p>
    <w:p w14:paraId="3F6EC0A4" w14:textId="77777777" w:rsidR="00A4693D" w:rsidRPr="00A4693D" w:rsidRDefault="00A4693D" w:rsidP="00A4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en-GB" w:eastAsia="en-GB"/>
        </w:rPr>
      </w:pPr>
      <w:r w:rsidRPr="00A4693D">
        <w:rPr>
          <w:rFonts w:ascii="Courier New" w:eastAsia="Times New Roman" w:hAnsi="Courier New" w:cs="Courier New"/>
          <w:noProof/>
          <w:sz w:val="16"/>
          <w:lang w:val="en-GB" w:eastAsia="en-GB"/>
        </w:rPr>
        <w:t xml:space="preserve">        },</w:t>
      </w:r>
    </w:p>
    <w:p w14:paraId="38045BA0" w14:textId="77777777" w:rsidR="00A4693D" w:rsidRDefault="00A4693D">
      <w:pPr>
        <w:overflowPunct/>
        <w:autoSpaceDE/>
        <w:autoSpaceDN/>
        <w:adjustRightInd/>
        <w:spacing w:line="275" w:lineRule="atLeast"/>
        <w:rPr>
          <w:color w:val="000000"/>
          <w:szCs w:val="22"/>
        </w:rPr>
      </w:pPr>
    </w:p>
    <w:p w14:paraId="73C50E2D" w14:textId="49AF3EFA" w:rsidR="00E52591" w:rsidRDefault="00706D9C">
      <w:pPr>
        <w:rPr>
          <w:b/>
        </w:rPr>
      </w:pPr>
      <w:r>
        <w:rPr>
          <w:b/>
        </w:rPr>
        <w:lastRenderedPageBreak/>
        <w:t xml:space="preserve">Proposal </w:t>
      </w:r>
      <w:r w:rsidR="00B07624">
        <w:rPr>
          <w:b/>
        </w:rPr>
        <w:t>1</w:t>
      </w:r>
      <w:r w:rsidR="00261C92">
        <w:rPr>
          <w:b/>
        </w:rPr>
        <w:t>a</w:t>
      </w:r>
      <w:r>
        <w:rPr>
          <w:b/>
        </w:rPr>
        <w:t xml:space="preserve">: </w:t>
      </w:r>
      <w:r w:rsidR="00261C92">
        <w:rPr>
          <w:b/>
        </w:rPr>
        <w:t xml:space="preserve">Reuse the signaling structure and logic of eventA2 </w:t>
      </w:r>
      <w:r>
        <w:rPr>
          <w:b/>
        </w:rPr>
        <w:t xml:space="preserve">to configure </w:t>
      </w:r>
      <w:r w:rsidR="00261C92">
        <w:rPr>
          <w:b/>
        </w:rPr>
        <w:t>the UE to resume due to bad signal quality</w:t>
      </w:r>
      <w:r>
        <w:rPr>
          <w:b/>
        </w:rPr>
        <w:t xml:space="preserve">. </w:t>
      </w:r>
    </w:p>
    <w:p w14:paraId="42F49EC6" w14:textId="77777777" w:rsidR="00E52591" w:rsidRDefault="00706D9C">
      <w:pPr>
        <w:rPr>
          <w:color w:val="000000"/>
          <w:szCs w:val="22"/>
        </w:rPr>
      </w:pPr>
      <w:r>
        <w:rPr>
          <w:rFonts w:hint="eastAsia"/>
          <w:color w:val="000000"/>
          <w:szCs w:val="22"/>
        </w:rPr>
        <w:t>If</w:t>
      </w:r>
      <w:r>
        <w:rPr>
          <w:color w:val="000000"/>
          <w:szCs w:val="22"/>
        </w:rPr>
        <w:t xml:space="preserve"> </w:t>
      </w:r>
      <w:r>
        <w:rPr>
          <w:rFonts w:hint="eastAsia"/>
          <w:color w:val="000000"/>
          <w:szCs w:val="22"/>
        </w:rPr>
        <w:t>t</w:t>
      </w:r>
      <w:r>
        <w:rPr>
          <w:color w:val="000000"/>
          <w:szCs w:val="22"/>
        </w:rPr>
        <w:t xml:space="preserve">he UE triggers resume for a deactivated MBS multicast session due to bad signal quality, the </w:t>
      </w:r>
      <w:proofErr w:type="spellStart"/>
      <w:r>
        <w:rPr>
          <w:color w:val="000000"/>
          <w:szCs w:val="22"/>
        </w:rPr>
        <w:t>gNB</w:t>
      </w:r>
      <w:proofErr w:type="spellEnd"/>
      <w:r>
        <w:rPr>
          <w:color w:val="000000"/>
          <w:szCs w:val="22"/>
        </w:rPr>
        <w:t xml:space="preserve"> has to release the UE back to RRC_INACTIVE due to no data transmission, and the UE will trigger resume again due to bad quality. To avoid such deadlock, the UE shall not trigger resume for a deactivated MBS multicast session even though the reception quality of the signal is below a configured threshold. </w:t>
      </w:r>
    </w:p>
    <w:p w14:paraId="3D7BD73D" w14:textId="21C8A9A0" w:rsidR="00E52591" w:rsidRDefault="00706D9C">
      <w:pPr>
        <w:rPr>
          <w:b/>
        </w:rPr>
      </w:pPr>
      <w:r>
        <w:rPr>
          <w:b/>
        </w:rPr>
        <w:t xml:space="preserve">Proposal </w:t>
      </w:r>
      <w:r w:rsidR="00B07624">
        <w:rPr>
          <w:b/>
        </w:rPr>
        <w:t>1</w:t>
      </w:r>
      <w:r w:rsidR="00261C92">
        <w:rPr>
          <w:b/>
        </w:rPr>
        <w:t>b</w:t>
      </w:r>
      <w:r>
        <w:rPr>
          <w:b/>
        </w:rPr>
        <w:t xml:space="preserve">: </w:t>
      </w:r>
      <w:r w:rsidR="00261C92">
        <w:rPr>
          <w:b/>
        </w:rPr>
        <w:t>The UE only</w:t>
      </w:r>
      <w:r w:rsidR="00401F52">
        <w:rPr>
          <w:b/>
        </w:rPr>
        <w:t xml:space="preserve"> triggers</w:t>
      </w:r>
      <w:r w:rsidR="00261C92">
        <w:rPr>
          <w:b/>
        </w:rPr>
        <w:t xml:space="preserve"> resume due to bad </w:t>
      </w:r>
      <w:r w:rsidR="00401F52">
        <w:rPr>
          <w:b/>
        </w:rPr>
        <w:t xml:space="preserve">quality in case the corresponding multicast session is activated. </w:t>
      </w:r>
    </w:p>
    <w:p w14:paraId="52FD19AC" w14:textId="77777777" w:rsidR="00E52591" w:rsidRDefault="00706D9C">
      <w:pPr>
        <w:overflowPunct/>
        <w:autoSpaceDE/>
        <w:autoSpaceDN/>
        <w:adjustRightInd/>
        <w:spacing w:before="100" w:beforeAutospacing="1" w:line="275" w:lineRule="atLeast"/>
        <w:rPr>
          <w:b/>
          <w:bCs/>
          <w:color w:val="000000"/>
          <w:szCs w:val="22"/>
          <w:u w:val="single"/>
        </w:rPr>
      </w:pPr>
      <w:r>
        <w:rPr>
          <w:b/>
          <w:bCs/>
          <w:color w:val="000000"/>
          <w:szCs w:val="22"/>
          <w:u w:val="single"/>
        </w:rPr>
        <w:t>Congestion mitigation</w:t>
      </w:r>
    </w:p>
    <w:p w14:paraId="617BE6E3" w14:textId="16C53EB7" w:rsidR="00E52591" w:rsidRDefault="00706D9C">
      <w:pPr>
        <w:overflowPunct/>
        <w:autoSpaceDE/>
        <w:autoSpaceDN/>
        <w:adjustRightInd/>
        <w:spacing w:before="100" w:beforeAutospacing="1" w:line="275" w:lineRule="atLeast"/>
        <w:rPr>
          <w:b/>
          <w:bCs/>
          <w:color w:val="000000"/>
          <w:szCs w:val="22"/>
        </w:rPr>
      </w:pPr>
      <w:r>
        <w:rPr>
          <w:color w:val="000000"/>
          <w:szCs w:val="22"/>
        </w:rPr>
        <w:t xml:space="preserve">If the congestion situation for a cell providing multicast to RRC_INACTIVE UEs has been mitigated, the </w:t>
      </w:r>
      <w:proofErr w:type="spellStart"/>
      <w:r>
        <w:rPr>
          <w:color w:val="000000"/>
          <w:szCs w:val="22"/>
        </w:rPr>
        <w:t>gNB</w:t>
      </w:r>
      <w:proofErr w:type="spellEnd"/>
      <w:r>
        <w:rPr>
          <w:color w:val="000000"/>
          <w:szCs w:val="22"/>
        </w:rPr>
        <w:t xml:space="preserve"> might need to invoke the UE back to RRC_CONNECTED mode for better service experience. Group paging without “</w:t>
      </w:r>
      <w:proofErr w:type="spellStart"/>
      <w:r w:rsidRPr="00EB580D">
        <w:rPr>
          <w:i/>
          <w:color w:val="000000"/>
          <w:szCs w:val="22"/>
        </w:rPr>
        <w:t>inactiveReceptionAllowed</w:t>
      </w:r>
      <w:proofErr w:type="spellEnd"/>
      <w:r>
        <w:rPr>
          <w:color w:val="000000"/>
          <w:szCs w:val="22"/>
        </w:rPr>
        <w:t>” indication should be allowed to be used in such situation for an active MBS session.</w:t>
      </w:r>
      <w:r>
        <w:rPr>
          <w:rFonts w:hint="eastAsia"/>
          <w:b/>
          <w:bCs/>
          <w:noProof/>
          <w:color w:val="000000"/>
          <w:szCs w:val="22"/>
        </w:rPr>
        <mc:AlternateContent>
          <mc:Choice Requires="wpg">
            <w:drawing>
              <wp:anchor distT="0" distB="0" distL="114300" distR="114300" simplePos="0" relativeHeight="251686912" behindDoc="0" locked="0" layoutInCell="1" allowOverlap="1" wp14:anchorId="64395A06" wp14:editId="073F75B2">
                <wp:simplePos x="0" y="0"/>
                <wp:positionH relativeFrom="column">
                  <wp:posOffset>1269365</wp:posOffset>
                </wp:positionH>
                <wp:positionV relativeFrom="paragraph">
                  <wp:posOffset>506095</wp:posOffset>
                </wp:positionV>
                <wp:extent cx="2994025" cy="2552700"/>
                <wp:effectExtent l="0" t="0" r="15875" b="19050"/>
                <wp:wrapTopAndBottom/>
                <wp:docPr id="22" name="组合 22"/>
                <wp:cNvGraphicFramePr/>
                <a:graphic xmlns:a="http://schemas.openxmlformats.org/drawingml/2006/main">
                  <a:graphicData uri="http://schemas.microsoft.com/office/word/2010/wordprocessingGroup">
                    <wpg:wgp>
                      <wpg:cNvGrpSpPr/>
                      <wpg:grpSpPr>
                        <a:xfrm>
                          <a:off x="0" y="0"/>
                          <a:ext cx="2994146" cy="2552860"/>
                          <a:chOff x="0" y="0"/>
                          <a:chExt cx="2994146" cy="2552860"/>
                        </a:xfrm>
                      </wpg:grpSpPr>
                      <wpg:grpSp>
                        <wpg:cNvPr id="21" name="组合 21"/>
                        <wpg:cNvGrpSpPr/>
                        <wpg:grpSpPr>
                          <a:xfrm>
                            <a:off x="0" y="0"/>
                            <a:ext cx="2994146" cy="2552860"/>
                            <a:chOff x="0" y="0"/>
                            <a:chExt cx="2994146" cy="2552860"/>
                          </a:xfrm>
                        </wpg:grpSpPr>
                        <wps:wsp>
                          <wps:cNvPr id="15" name="直接箭头连接符 15"/>
                          <wps:cNvCnPr/>
                          <wps:spPr>
                            <a:xfrm flipV="1">
                              <a:off x="467248" y="2019718"/>
                              <a:ext cx="1864581" cy="79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矩形 16"/>
                          <wps:cNvSpPr/>
                          <wps:spPr>
                            <a:xfrm>
                              <a:off x="592852" y="1748413"/>
                              <a:ext cx="1498600" cy="2457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53AA3" w14:textId="77777777" w:rsidR="00E52591" w:rsidRDefault="00706D9C">
                                <w:pPr>
                                  <w:spacing w:after="0" w:line="240" w:lineRule="auto"/>
                                  <w:rPr>
                                    <w:color w:val="000000" w:themeColor="text1"/>
                                    <w:sz w:val="20"/>
                                  </w:rPr>
                                </w:pPr>
                                <w:r>
                                  <w:rPr>
                                    <w:color w:val="000000" w:themeColor="text1"/>
                                    <w:sz w:val="20"/>
                                  </w:rPr>
                                  <w:t>UE n+1</w:t>
                                </w:r>
                                <w:r>
                                  <w:rPr>
                                    <w:rFonts w:hint="eastAsia"/>
                                    <w:color w:val="000000" w:themeColor="text1"/>
                                    <w:sz w:val="20"/>
                                  </w:rPr>
                                  <w:t>：</w:t>
                                </w:r>
                                <w:r>
                                  <w:rPr>
                                    <w:color w:val="000000" w:themeColor="text1"/>
                                    <w:sz w:val="20"/>
                                  </w:rPr>
                                  <w:t xml:space="preserve">RRC Resume Req </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20" name="组合 20"/>
                          <wpg:cNvGrpSpPr/>
                          <wpg:grpSpPr>
                            <a:xfrm>
                              <a:off x="0" y="0"/>
                              <a:ext cx="2994146" cy="2552860"/>
                              <a:chOff x="0" y="0"/>
                              <a:chExt cx="2994146" cy="2552860"/>
                            </a:xfrm>
                          </wpg:grpSpPr>
                          <wps:wsp>
                            <wps:cNvPr id="1" name="矩形 1"/>
                            <wps:cNvSpPr/>
                            <wps:spPr>
                              <a:xfrm>
                                <a:off x="612949" y="0"/>
                                <a:ext cx="38671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045B9F5" w14:textId="77777777" w:rsidR="00E52591" w:rsidRDefault="00706D9C">
                                  <w:pP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2145323" y="40193"/>
                                <a:ext cx="421640" cy="260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4239DE0" w14:textId="77777777" w:rsidR="00E52591" w:rsidRDefault="00706D9C">
                                  <w:pPr>
                                    <w:jc w:val="center"/>
                                    <w:rPr>
                                      <w:color w:val="000000" w:themeColor="text1"/>
                                      <w:sz w:val="15"/>
                                    </w:rPr>
                                  </w:pPr>
                                  <w:proofErr w:type="spellStart"/>
                                  <w:r>
                                    <w:rPr>
                                      <w:color w:val="000000" w:themeColor="text1"/>
                                      <w:sz w:val="15"/>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直接连接符 3"/>
                            <wps:cNvCnPr/>
                            <wps:spPr>
                              <a:xfrm flipH="1">
                                <a:off x="462224" y="296426"/>
                                <a:ext cx="22225" cy="22059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直接连接符 4"/>
                            <wps:cNvCnPr/>
                            <wps:spPr>
                              <a:xfrm flipH="1">
                                <a:off x="2331217" y="271305"/>
                                <a:ext cx="28575" cy="22815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直接箭头连接符 5"/>
                            <wps:cNvCnPr/>
                            <wps:spPr>
                              <a:xfrm flipH="1">
                                <a:off x="502417" y="522514"/>
                                <a:ext cx="1834410" cy="56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矩形 7"/>
                            <wps:cNvSpPr/>
                            <wps:spPr>
                              <a:xfrm>
                                <a:off x="296426" y="75362"/>
                                <a:ext cx="38671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887B620" w14:textId="77777777" w:rsidR="00E52591" w:rsidRDefault="00706D9C">
                                  <w:pP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矩形 8"/>
                            <wps:cNvSpPr/>
                            <wps:spPr>
                              <a:xfrm>
                                <a:off x="0" y="200967"/>
                                <a:ext cx="38671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D7F07C" w14:textId="77777777" w:rsidR="00E52591" w:rsidRDefault="00706D9C">
                                  <w:pP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矩形 12"/>
                            <wps:cNvSpPr/>
                            <wps:spPr>
                              <a:xfrm>
                                <a:off x="356716" y="638070"/>
                                <a:ext cx="2457708" cy="24825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902FD4" w14:textId="77777777" w:rsidR="00E52591" w:rsidRDefault="00706D9C">
                                  <w:pPr>
                                    <w:rPr>
                                      <w:color w:val="000000" w:themeColor="text1"/>
                                      <w:sz w:val="18"/>
                                    </w:rPr>
                                  </w:pPr>
                                  <w:r>
                                    <w:rPr>
                                      <w:color w:val="000000" w:themeColor="text1"/>
                                      <w:sz w:val="18"/>
                                    </w:rPr>
                                    <w:t>UE 1</w:t>
                                  </w:r>
                                  <w:r>
                                    <w:rPr>
                                      <w:rFonts w:hint="eastAsia"/>
                                      <w:color w:val="000000" w:themeColor="text1"/>
                                      <w:sz w:val="18"/>
                                    </w:rPr>
                                    <w:t>：</w:t>
                                  </w:r>
                                  <w:r>
                                    <w:rPr>
                                      <w:color w:val="000000" w:themeColor="text1"/>
                                      <w:sz w:val="18"/>
                                    </w:rPr>
                                    <w:t>State transition to RRC_CONNECTED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14"/>
                            <wps:cNvSpPr/>
                            <wps:spPr>
                              <a:xfrm>
                                <a:off x="356716" y="1009859"/>
                                <a:ext cx="2457708" cy="24825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374966F" w14:textId="77777777" w:rsidR="00E52591" w:rsidRDefault="00706D9C">
                                  <w:pPr>
                                    <w:rPr>
                                      <w:color w:val="000000" w:themeColor="text1"/>
                                      <w:sz w:val="18"/>
                                    </w:rPr>
                                  </w:pPr>
                                  <w:r>
                                    <w:rPr>
                                      <w:color w:val="000000" w:themeColor="text1"/>
                                      <w:sz w:val="18"/>
                                    </w:rPr>
                                    <w:t>UE n</w:t>
                                  </w:r>
                                  <w:r>
                                    <w:rPr>
                                      <w:rFonts w:hint="eastAsia"/>
                                      <w:color w:val="000000" w:themeColor="text1"/>
                                      <w:sz w:val="18"/>
                                    </w:rPr>
                                    <w:t>：</w:t>
                                  </w:r>
                                  <w:r>
                                    <w:rPr>
                                      <w:color w:val="000000" w:themeColor="text1"/>
                                      <w:sz w:val="18"/>
                                    </w:rPr>
                                    <w:t>State transition to RRC_CONNECTED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矩形 17"/>
                            <wps:cNvSpPr/>
                            <wps:spPr>
                              <a:xfrm>
                                <a:off x="1964452" y="1321358"/>
                                <a:ext cx="1029694" cy="3657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0888F0" w14:textId="77777777" w:rsidR="00E52591" w:rsidRDefault="00706D9C">
                                  <w:pPr>
                                    <w:spacing w:after="0" w:line="240" w:lineRule="auto"/>
                                    <w:ind w:left="90" w:hangingChars="50" w:hanging="90"/>
                                    <w:rPr>
                                      <w:color w:val="000000" w:themeColor="text1"/>
                                      <w:sz w:val="18"/>
                                    </w:rPr>
                                  </w:pPr>
                                  <w:r>
                                    <w:rPr>
                                      <w:color w:val="000000" w:themeColor="text1"/>
                                      <w:sz w:val="18"/>
                                    </w:rPr>
                                    <w:t>Decide not to admit more UEs</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8" name="直接箭头连接符 18"/>
                          <wps:cNvCnPr/>
                          <wps:spPr>
                            <a:xfrm flipH="1">
                              <a:off x="487345" y="2366387"/>
                              <a:ext cx="1833880"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9" name="矩形 19"/>
                        <wps:cNvSpPr/>
                        <wps:spPr>
                          <a:xfrm>
                            <a:off x="532562" y="2080008"/>
                            <a:ext cx="2122805" cy="2457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09CB3" w14:textId="77777777" w:rsidR="00E52591" w:rsidRDefault="00706D9C">
                              <w:pPr>
                                <w:spacing w:after="0" w:line="240" w:lineRule="auto"/>
                                <w:rPr>
                                  <w:color w:val="000000" w:themeColor="text1"/>
                                  <w:sz w:val="20"/>
                                </w:rPr>
                              </w:pPr>
                              <w:r>
                                <w:rPr>
                                  <w:color w:val="000000" w:themeColor="text1"/>
                                  <w:sz w:val="20"/>
                                </w:rPr>
                                <w:t xml:space="preserve">RRC Release </w:t>
                              </w:r>
                              <w:r>
                                <w:rPr>
                                  <w:rFonts w:hint="eastAsia"/>
                                  <w:color w:val="000000" w:themeColor="text1"/>
                                  <w:sz w:val="16"/>
                                </w:rPr>
                                <w:t>(</w:t>
                              </w:r>
                              <w:r>
                                <w:rPr>
                                  <w:color w:val="000000" w:themeColor="text1"/>
                                  <w:sz w:val="16"/>
                                </w:rPr>
                                <w:t>inactive reception)</w:t>
                              </w:r>
                              <w:r>
                                <w:rPr>
                                  <w:color w:val="000000" w:themeColor="text1"/>
                                  <w:sz w:val="20"/>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64395A06" id="组合 22" o:spid="_x0000_s1026" style="position:absolute;left:0;text-align:left;margin-left:99.95pt;margin-top:39.85pt;width:235.75pt;height:201pt;z-index:251686912" coordsize="29941,25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">
                <v:group id="组合 21" o:spid="_x0000_s1027" style="position:absolute;width:29941;height:25528" coordsize="29941,2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32" coordsize="21600,21600" o:spt="32" o:oned="t" path="m,l21600,21600e" filled="f">
                    <v:path arrowok="t" fillok="f" o:connecttype="none"/>
                    <o:lock v:ext="edit" shapetype="t"/>
                  </v:shapetype>
                  <v:shape id="直接箭头连接符 15" o:spid="_x0000_s1028" type="#_x0000_t32" style="position:absolute;left:4672;top:20197;width:18646;height: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v:rect id="矩形 16" o:spid="_x0000_s1029" style="position:absolute;left:5928;top:17484;width:1498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" filled="f" strokecolor="white [3212]" strokeweight="1pt">
                    <v:textbox>
                      <w:txbxContent>
                        <w:p w14:paraId="3B953AA3" w14:textId="77777777" w:rsidR="00E52591" w:rsidRDefault="00706D9C">
                          <w:pPr>
                            <w:spacing w:after="0" w:line="240" w:lineRule="auto"/>
                            <w:rPr>
                              <w:color w:val="000000" w:themeColor="text1"/>
                              <w:sz w:val="20"/>
                            </w:rPr>
                          </w:pPr>
                          <w:r>
                            <w:rPr>
                              <w:color w:val="000000" w:themeColor="text1"/>
                              <w:sz w:val="20"/>
                            </w:rPr>
                            <w:t>UE n+1</w:t>
                          </w:r>
                          <w:r>
                            <w:rPr>
                              <w:rFonts w:hint="eastAsia"/>
                              <w:color w:val="000000" w:themeColor="text1"/>
                              <w:sz w:val="20"/>
                            </w:rPr>
                            <w:t>：</w:t>
                          </w:r>
                          <w:r>
                            <w:rPr>
                              <w:color w:val="000000" w:themeColor="text1"/>
                              <w:sz w:val="20"/>
                            </w:rPr>
                            <w:t xml:space="preserve">RRC Resume Req </w:t>
                          </w:r>
                        </w:p>
                      </w:txbxContent>
                    </v:textbox>
                  </v:rect>
                  <v:group id="组合 20" o:spid="_x0000_s1030" style="position:absolute;width:29941;height:25528" coordsize="29941,2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矩形 1" o:spid="_x0000_s1031" style="position:absolute;left:6129;width:3867;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" filled="f" strokecolor="#1f3763 [1604]" strokeweight="1pt">
                      <v:textbox>
                        <w:txbxContent>
                          <w:p w14:paraId="1045B9F5" w14:textId="77777777" w:rsidR="00E52591" w:rsidRDefault="00706D9C">
                            <w:pPr>
                              <w:rPr>
                                <w:color w:val="000000" w:themeColor="text1"/>
                              </w:rPr>
                            </w:pPr>
                            <w:r>
                              <w:rPr>
                                <w:color w:val="000000" w:themeColor="text1"/>
                              </w:rPr>
                              <w:t>UE</w:t>
                            </w:r>
                          </w:p>
                        </w:txbxContent>
                      </v:textbox>
                    </v:rect>
                    <v:rect id="矩形 2" o:spid="_x0000_s1032" style="position:absolute;left:21453;top:401;width:4216;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" filled="f" strokecolor="#1f3763 [1604]" strokeweight="1pt">
                      <v:textbox>
                        <w:txbxContent>
                          <w:p w14:paraId="64239DE0" w14:textId="77777777" w:rsidR="00E52591" w:rsidRDefault="00706D9C">
                            <w:pPr>
                              <w:jc w:val="center"/>
                              <w:rPr>
                                <w:color w:val="000000" w:themeColor="text1"/>
                                <w:sz w:val="15"/>
                              </w:rPr>
                            </w:pPr>
                            <w:proofErr w:type="spellStart"/>
                            <w:r>
                              <w:rPr>
                                <w:color w:val="000000" w:themeColor="text1"/>
                                <w:sz w:val="15"/>
                              </w:rPr>
                              <w:t>gNB</w:t>
                            </w:r>
                            <w:proofErr w:type="spellEnd"/>
                          </w:p>
                        </w:txbxContent>
                      </v:textbox>
                    </v:rect>
                    <v:line id="直接连接符 3" o:spid="_x0000_s1033" style="position:absolute;flip:x;visibility:visible;mso-wrap-style:square" from="4622,2964" to="4844,25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7QbxAAAANoAAAAPAAAAZHJzL2Rvd25yZXYueG1sRI9Ba8JA&#10;FITvhf6H5Qne6sZK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OUrtBvEAAAA2gAAAA8A&#10;AAAAAAAAAAAAAAAABwIAAGRycy9kb3ducmV2LnhtbFBLBQYAAAAAAwADALcAAAD4AgAAAAA=&#10;" strokecolor="#4472c4 [3204]" strokeweight=".5pt">
                      <v:stroke joinstyle="miter"/>
                    </v:line>
                    <v:line id="直接连接符 4" o:spid="_x0000_s1034" style="position:absolute;flip:x;visibility:visible;mso-wrap-style:square" from="23312,2713" to="23597,2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xvxAAAANoAAAAPAAAAZHJzL2Rvd25yZXYueG1sRI9Ba8JA&#10;FITvhf6H5Qne6sZi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GrCLG/EAAAA2gAAAA8A&#10;AAAAAAAAAAAAAAAABwIAAGRycy9kb3ducmV2LnhtbFBLBQYAAAAAAwADALcAAAD4AgAAAAA=&#10;" strokecolor="#4472c4 [3204]" strokeweight=".5pt">
                      <v:stroke joinstyle="miter"/>
                    </v:line>
                    <v:shape id="直接箭头连接符 5" o:spid="_x0000_s1035" type="#_x0000_t32" style="position:absolute;left:5024;top:5225;width:18344;height: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" strokecolor="#4472c4 [3204]" strokeweight=".5pt">
                      <v:stroke endarrow="block" joinstyle="miter"/>
                    </v:shape>
                    <v:rect id="矩形 7" o:spid="_x0000_s1036" style="position:absolute;left:2964;top:753;width:386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textbox>
                        <w:txbxContent>
                          <w:p w14:paraId="6887B620" w14:textId="77777777" w:rsidR="00E52591" w:rsidRDefault="00706D9C">
                            <w:pPr>
                              <w:rPr>
                                <w:color w:val="000000" w:themeColor="text1"/>
                              </w:rPr>
                            </w:pPr>
                            <w:r>
                              <w:rPr>
                                <w:color w:val="000000" w:themeColor="text1"/>
                              </w:rPr>
                              <w:t>UE</w:t>
                            </w:r>
                          </w:p>
                        </w:txbxContent>
                      </v:textbox>
                    </v:rect>
                    <v:rect id="矩形 8" o:spid="_x0000_s1037" style="position:absolute;top:2009;width:386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" filled="f" strokecolor="#1f3763 [1604]" strokeweight="1pt">
                      <v:textbox>
                        <w:txbxContent>
                          <w:p w14:paraId="25D7F07C" w14:textId="77777777" w:rsidR="00E52591" w:rsidRDefault="00706D9C">
                            <w:pPr>
                              <w:rPr>
                                <w:color w:val="000000" w:themeColor="text1"/>
                              </w:rPr>
                            </w:pPr>
                            <w:r>
                              <w:rPr>
                                <w:color w:val="000000" w:themeColor="text1"/>
                              </w:rPr>
                              <w:t>UE</w:t>
                            </w:r>
                          </w:p>
                        </w:txbxContent>
                      </v:textbox>
                    </v:rect>
                    <v:rect id="矩形 12" o:spid="_x0000_s1038" style="position:absolute;left:3567;top:6380;width:24577;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" fillcolor="white [3212]" strokecolor="#1f3763 [1604]" strokeweight="1pt">
                      <v:textbox>
                        <w:txbxContent>
                          <w:p w14:paraId="24902FD4" w14:textId="77777777" w:rsidR="00E52591" w:rsidRDefault="00706D9C">
                            <w:pPr>
                              <w:rPr>
                                <w:color w:val="000000" w:themeColor="text1"/>
                                <w:sz w:val="18"/>
                              </w:rPr>
                            </w:pPr>
                            <w:r>
                              <w:rPr>
                                <w:color w:val="000000" w:themeColor="text1"/>
                                <w:sz w:val="18"/>
                              </w:rPr>
                              <w:t>UE 1</w:t>
                            </w:r>
                            <w:r>
                              <w:rPr>
                                <w:rFonts w:hint="eastAsia"/>
                                <w:color w:val="000000" w:themeColor="text1"/>
                                <w:sz w:val="18"/>
                              </w:rPr>
                              <w:t>：</w:t>
                            </w:r>
                            <w:r>
                              <w:rPr>
                                <w:color w:val="000000" w:themeColor="text1"/>
                                <w:sz w:val="18"/>
                              </w:rPr>
                              <w:t>State transition to RRC_CONNECTED</w:t>
                            </w:r>
                          </w:p>
                        </w:txbxContent>
                      </v:textbox>
                    </v:rect>
                    <v:rect id="矩形 14" o:spid="_x0000_s1039" style="position:absolute;left:3567;top:10098;width:24577;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" fillcolor="white [3212]" strokecolor="#1f3763 [1604]" strokeweight="1pt">
                      <v:textbox>
                        <w:txbxContent>
                          <w:p w14:paraId="5374966F" w14:textId="77777777" w:rsidR="00E52591" w:rsidRDefault="00706D9C">
                            <w:pPr>
                              <w:rPr>
                                <w:color w:val="000000" w:themeColor="text1"/>
                                <w:sz w:val="18"/>
                              </w:rPr>
                            </w:pPr>
                            <w:r>
                              <w:rPr>
                                <w:color w:val="000000" w:themeColor="text1"/>
                                <w:sz w:val="18"/>
                              </w:rPr>
                              <w:t>UE n</w:t>
                            </w:r>
                            <w:r>
                              <w:rPr>
                                <w:rFonts w:hint="eastAsia"/>
                                <w:color w:val="000000" w:themeColor="text1"/>
                                <w:sz w:val="18"/>
                              </w:rPr>
                              <w:t>：</w:t>
                            </w:r>
                            <w:r>
                              <w:rPr>
                                <w:color w:val="000000" w:themeColor="text1"/>
                                <w:sz w:val="18"/>
                              </w:rPr>
                              <w:t>State transition to RRC_CONNECTED</w:t>
                            </w:r>
                          </w:p>
                        </w:txbxContent>
                      </v:textbox>
                    </v:rect>
                    <v:rect id="矩形 17" o:spid="_x0000_s1040" style="position:absolute;left:19644;top:13213;width:1029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" fillcolor="white [3212]" strokecolor="#1f3763 [1604]" strokeweight="1pt">
                      <v:textbox>
                        <w:txbxContent>
                          <w:p w14:paraId="380888F0" w14:textId="77777777" w:rsidR="00E52591" w:rsidRDefault="00706D9C">
                            <w:pPr>
                              <w:spacing w:after="0" w:line="240" w:lineRule="auto"/>
                              <w:ind w:left="90" w:hangingChars="50" w:hanging="90"/>
                              <w:rPr>
                                <w:color w:val="000000" w:themeColor="text1"/>
                                <w:sz w:val="18"/>
                              </w:rPr>
                            </w:pPr>
                            <w:r>
                              <w:rPr>
                                <w:color w:val="000000" w:themeColor="text1"/>
                                <w:sz w:val="18"/>
                              </w:rPr>
                              <w:t>Decide not to admit more UEs</w:t>
                            </w:r>
                          </w:p>
                        </w:txbxContent>
                      </v:textbox>
                    </v:rect>
                  </v:group>
                  <v:shape id="直接箭头连接符 18" o:spid="_x0000_s1041" type="#_x0000_t32" style="position:absolute;left:4873;top:23663;width:18339;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ftI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2DlFxlAr34BAAD//wMAUEsBAi0AFAAGAAgAAAAhANvh9svuAAAAhQEAABMAAAAAAAAA&#10;AAAAAAAAAAAAAFtDb250ZW50X1R5cGVzXS54bWxQSwECLQAUAAYACAAAACEAWvQsW78AAAAVAQAA&#10;CwAAAAAAAAAAAAAAAAAfAQAAX3JlbHMvLnJlbHNQSwECLQAUAAYACAAAACEALJX7SMYAAADbAAAA&#10;DwAAAAAAAAAAAAAAAAAHAgAAZHJzL2Rvd25yZXYueG1sUEsFBgAAAAADAAMAtwAAAPoCAAAAAA==&#10;" strokecolor="#4472c4 [3204]" strokeweight=".5pt">
                    <v:stroke endarrow="block" joinstyle="miter"/>
                  </v:shape>
                </v:group>
                <v:rect id="矩形 19" o:spid="_x0000_s1042" style="position:absolute;left:5325;top:20800;width:21228;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" filled="f" strokecolor="white [3212]" strokeweight="1pt">
                  <v:textbox>
                    <w:txbxContent>
                      <w:p w14:paraId="68C09CB3" w14:textId="77777777" w:rsidR="00E52591" w:rsidRDefault="00706D9C">
                        <w:pPr>
                          <w:spacing w:after="0" w:line="240" w:lineRule="auto"/>
                          <w:rPr>
                            <w:color w:val="000000" w:themeColor="text1"/>
                            <w:sz w:val="20"/>
                          </w:rPr>
                        </w:pPr>
                        <w:r>
                          <w:rPr>
                            <w:color w:val="000000" w:themeColor="text1"/>
                            <w:sz w:val="20"/>
                          </w:rPr>
                          <w:t xml:space="preserve">RRC Release </w:t>
                        </w:r>
                        <w:r>
                          <w:rPr>
                            <w:rFonts w:hint="eastAsia"/>
                            <w:color w:val="000000" w:themeColor="text1"/>
                            <w:sz w:val="16"/>
                          </w:rPr>
                          <w:t>(</w:t>
                        </w:r>
                        <w:r>
                          <w:rPr>
                            <w:color w:val="000000" w:themeColor="text1"/>
                            <w:sz w:val="16"/>
                          </w:rPr>
                          <w:t>inactive reception)</w:t>
                        </w:r>
                        <w:r>
                          <w:rPr>
                            <w:color w:val="000000" w:themeColor="text1"/>
                            <w:sz w:val="20"/>
                          </w:rPr>
                          <w:t xml:space="preserve">  </w:t>
                        </w:r>
                      </w:p>
                    </w:txbxContent>
                  </v:textbox>
                </v:rect>
                <w10:wrap type="topAndBottom"/>
              </v:group>
            </w:pict>
          </mc:Fallback>
        </mc:AlternateContent>
      </w:r>
      <w:r>
        <w:rPr>
          <w:rFonts w:hint="eastAsia"/>
          <w:b/>
          <w:bCs/>
          <w:noProof/>
          <w:color w:val="000000"/>
          <w:szCs w:val="22"/>
        </w:rPr>
        <mc:AlternateContent>
          <mc:Choice Requires="wps">
            <w:drawing>
              <wp:anchor distT="0" distB="0" distL="114300" distR="114300" simplePos="0" relativeHeight="251668480" behindDoc="0" locked="0" layoutInCell="1" allowOverlap="1" wp14:anchorId="2892D527" wp14:editId="24080872">
                <wp:simplePos x="0" y="0"/>
                <wp:positionH relativeFrom="column">
                  <wp:posOffset>2183765</wp:posOffset>
                </wp:positionH>
                <wp:positionV relativeFrom="paragraph">
                  <wp:posOffset>721995</wp:posOffset>
                </wp:positionV>
                <wp:extent cx="1278890" cy="245745"/>
                <wp:effectExtent l="0" t="0" r="16510" b="20955"/>
                <wp:wrapTopAndBottom/>
                <wp:docPr id="9" name="矩形 9"/>
                <wp:cNvGraphicFramePr/>
                <a:graphic xmlns:a="http://schemas.openxmlformats.org/drawingml/2006/main">
                  <a:graphicData uri="http://schemas.microsoft.com/office/word/2010/wordprocessingShape">
                    <wps:wsp>
                      <wps:cNvSpPr/>
                      <wps:spPr>
                        <a:xfrm>
                          <a:off x="0" y="0"/>
                          <a:ext cx="1278890" cy="2457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FE3DC0" w14:textId="77777777" w:rsidR="00E52591" w:rsidRDefault="00706D9C">
                            <w:pPr>
                              <w:spacing w:after="0"/>
                              <w:rPr>
                                <w:color w:val="000000" w:themeColor="text1"/>
                                <w:sz w:val="20"/>
                              </w:rPr>
                            </w:pPr>
                            <w:r>
                              <w:rPr>
                                <w:color w:val="000000" w:themeColor="text1"/>
                                <w:sz w:val="20"/>
                              </w:rPr>
                              <w:t xml:space="preserve">Group paging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892D527" id="矩形 9" o:spid="_x0000_s1043" style="position:absolute;left:0;text-align:left;margin-left:171.95pt;margin-top:56.85pt;width:100.7pt;height:19.3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" filled="f" strokecolor="white [3212]" strokeweight="1pt">
                <v:textbox>
                  <w:txbxContent>
                    <w:p w14:paraId="6CFE3DC0" w14:textId="77777777" w:rsidR="00E52591" w:rsidRDefault="00706D9C">
                      <w:pPr>
                        <w:spacing w:after="0"/>
                        <w:rPr>
                          <w:color w:val="000000" w:themeColor="text1"/>
                          <w:sz w:val="20"/>
                        </w:rPr>
                      </w:pPr>
                      <w:r>
                        <w:rPr>
                          <w:color w:val="000000" w:themeColor="text1"/>
                          <w:sz w:val="20"/>
                        </w:rPr>
                        <w:t xml:space="preserve">Group paging </w:t>
                      </w:r>
                    </w:p>
                  </w:txbxContent>
                </v:textbox>
                <w10:wrap type="topAndBottom"/>
              </v:rect>
            </w:pict>
          </mc:Fallback>
        </mc:AlternateContent>
      </w:r>
    </w:p>
    <w:p w14:paraId="7576C17E" w14:textId="2D9540CF" w:rsidR="00E52591" w:rsidRDefault="00706D9C">
      <w:pPr>
        <w:overflowPunct/>
        <w:autoSpaceDE/>
        <w:autoSpaceDN/>
        <w:adjustRightInd/>
        <w:spacing w:before="100" w:beforeAutospacing="1" w:line="275" w:lineRule="atLeast"/>
        <w:rPr>
          <w:color w:val="000000"/>
          <w:szCs w:val="22"/>
        </w:rPr>
      </w:pPr>
      <w:r>
        <w:rPr>
          <w:color w:val="000000"/>
          <w:szCs w:val="22"/>
        </w:rPr>
        <w:t xml:space="preserve">Once the congestion is </w:t>
      </w:r>
      <w:r w:rsidR="002024A2">
        <w:rPr>
          <w:color w:val="000000"/>
          <w:szCs w:val="22"/>
        </w:rPr>
        <w:t>mitigated</w:t>
      </w:r>
      <w:r>
        <w:rPr>
          <w:color w:val="000000"/>
          <w:szCs w:val="22"/>
        </w:rPr>
        <w:t xml:space="preserve">, RAN may decide to move the UEs back to RRC CONNECTED state for further MBS multicast reception. The </w:t>
      </w:r>
      <w:proofErr w:type="spellStart"/>
      <w:r>
        <w:rPr>
          <w:color w:val="000000"/>
          <w:szCs w:val="22"/>
        </w:rPr>
        <w:t>gNBs</w:t>
      </w:r>
      <w:proofErr w:type="spellEnd"/>
      <w:r>
        <w:rPr>
          <w:color w:val="000000"/>
          <w:szCs w:val="22"/>
        </w:rPr>
        <w:t xml:space="preserve"> will trigger group paging, but if the number of accessing UEs will be higher than expected by the network, the congestion</w:t>
      </w:r>
      <w:r>
        <w:t xml:space="preserve"> may occur </w:t>
      </w:r>
      <w:r>
        <w:rPr>
          <w:color w:val="000000"/>
          <w:szCs w:val="22"/>
        </w:rPr>
        <w:t xml:space="preserve">once again and the network should be able to prevent some UEs from entering RRC_CONNECTED mode. A simple way to achieve this, is to use two steps release procedure to directly redirect UE to RRC_INACTIVE without state transition. However, if the anchor </w:t>
      </w:r>
      <w:proofErr w:type="spellStart"/>
      <w:r>
        <w:rPr>
          <w:color w:val="000000"/>
          <w:szCs w:val="22"/>
        </w:rPr>
        <w:t>gNB</w:t>
      </w:r>
      <w:proofErr w:type="spellEnd"/>
      <w:r>
        <w:rPr>
          <w:color w:val="000000"/>
          <w:szCs w:val="22"/>
        </w:rPr>
        <w:t xml:space="preserve"> for the UE is not the serving </w:t>
      </w:r>
      <w:proofErr w:type="spellStart"/>
      <w:r>
        <w:rPr>
          <w:color w:val="000000"/>
          <w:szCs w:val="22"/>
        </w:rPr>
        <w:t>gNB</w:t>
      </w:r>
      <w:proofErr w:type="spellEnd"/>
      <w:r>
        <w:rPr>
          <w:color w:val="000000"/>
          <w:szCs w:val="22"/>
        </w:rPr>
        <w:t xml:space="preserve">, some coordination between </w:t>
      </w:r>
      <w:proofErr w:type="spellStart"/>
      <w:r>
        <w:rPr>
          <w:color w:val="000000"/>
          <w:szCs w:val="22"/>
        </w:rPr>
        <w:t>gNBs</w:t>
      </w:r>
      <w:proofErr w:type="spellEnd"/>
      <w:r>
        <w:rPr>
          <w:color w:val="000000"/>
          <w:szCs w:val="22"/>
        </w:rPr>
        <w:t xml:space="preserve"> might be needed and a LS to RAN3 is need</w:t>
      </w:r>
      <w:r w:rsidR="00480C5F">
        <w:rPr>
          <w:color w:val="000000"/>
          <w:szCs w:val="22"/>
        </w:rPr>
        <w:t>ed</w:t>
      </w:r>
      <w:r>
        <w:rPr>
          <w:color w:val="000000"/>
          <w:szCs w:val="22"/>
        </w:rPr>
        <w:t xml:space="preserve"> to complete this procedure.</w:t>
      </w:r>
    </w:p>
    <w:p w14:paraId="67E9F04A" w14:textId="703383DD" w:rsidR="00E52591" w:rsidRDefault="00706D9C">
      <w:pPr>
        <w:overflowPunct/>
        <w:autoSpaceDE/>
        <w:autoSpaceDN/>
        <w:adjustRightInd/>
        <w:spacing w:before="100" w:beforeAutospacing="1" w:line="275" w:lineRule="atLeast"/>
        <w:rPr>
          <w:b/>
          <w:bCs/>
          <w:color w:val="000000"/>
          <w:szCs w:val="22"/>
        </w:rPr>
      </w:pPr>
      <w:r>
        <w:rPr>
          <w:b/>
          <w:bCs/>
          <w:color w:val="000000"/>
          <w:szCs w:val="22"/>
        </w:rPr>
        <w:t xml:space="preserve">Proposal </w:t>
      </w:r>
      <w:r w:rsidR="009F0178">
        <w:rPr>
          <w:b/>
          <w:bCs/>
          <w:color w:val="000000"/>
          <w:szCs w:val="22"/>
        </w:rPr>
        <w:t>2a</w:t>
      </w:r>
      <w:r>
        <w:rPr>
          <w:b/>
          <w:bCs/>
          <w:color w:val="000000"/>
          <w:szCs w:val="22"/>
        </w:rPr>
        <w:t xml:space="preserve">: After group paging, the </w:t>
      </w:r>
      <w:proofErr w:type="spellStart"/>
      <w:r>
        <w:rPr>
          <w:b/>
          <w:bCs/>
          <w:color w:val="000000"/>
          <w:szCs w:val="22"/>
        </w:rPr>
        <w:t>gNB</w:t>
      </w:r>
      <w:proofErr w:type="spellEnd"/>
      <w:r>
        <w:rPr>
          <w:b/>
          <w:bCs/>
          <w:color w:val="000000"/>
          <w:szCs w:val="22"/>
        </w:rPr>
        <w:t xml:space="preserve"> should be able to use two step release procedure to redirect UE to RRC_INACTIVE without state transition for continuing MBS multicast reception. </w:t>
      </w:r>
    </w:p>
    <w:p w14:paraId="14B427EB" w14:textId="2BC324AE" w:rsidR="00E52591" w:rsidRDefault="00706D9C">
      <w:pPr>
        <w:overflowPunct/>
        <w:autoSpaceDE/>
        <w:autoSpaceDN/>
        <w:adjustRightInd/>
        <w:spacing w:before="100" w:beforeAutospacing="1" w:line="275" w:lineRule="atLeast"/>
        <w:rPr>
          <w:b/>
          <w:bCs/>
          <w:color w:val="000000"/>
          <w:szCs w:val="22"/>
        </w:rPr>
      </w:pPr>
      <w:r>
        <w:rPr>
          <w:b/>
          <w:bCs/>
          <w:color w:val="000000"/>
          <w:szCs w:val="22"/>
        </w:rPr>
        <w:t xml:space="preserve">Proposal </w:t>
      </w:r>
      <w:r w:rsidR="009F0178">
        <w:rPr>
          <w:b/>
          <w:bCs/>
          <w:color w:val="000000"/>
          <w:szCs w:val="22"/>
        </w:rPr>
        <w:t>2b</w:t>
      </w:r>
      <w:r>
        <w:rPr>
          <w:b/>
          <w:bCs/>
          <w:color w:val="000000"/>
          <w:szCs w:val="22"/>
        </w:rPr>
        <w:t xml:space="preserve">: Send </w:t>
      </w:r>
      <w:proofErr w:type="gramStart"/>
      <w:r>
        <w:rPr>
          <w:b/>
          <w:bCs/>
          <w:color w:val="000000"/>
          <w:szCs w:val="22"/>
        </w:rPr>
        <w:t>an</w:t>
      </w:r>
      <w:proofErr w:type="gramEnd"/>
      <w:r>
        <w:rPr>
          <w:b/>
          <w:bCs/>
          <w:color w:val="000000"/>
          <w:szCs w:val="22"/>
        </w:rPr>
        <w:t xml:space="preserve"> LS to RAN3 to discuss RAN3 impact for this procedure.</w:t>
      </w:r>
    </w:p>
    <w:p w14:paraId="5E6C1E76" w14:textId="77777777" w:rsidR="00E52591" w:rsidRDefault="00706D9C">
      <w:pPr>
        <w:overflowPunct/>
        <w:autoSpaceDE/>
        <w:autoSpaceDN/>
        <w:adjustRightInd/>
        <w:spacing w:before="100" w:beforeAutospacing="1" w:line="275" w:lineRule="atLeast"/>
        <w:rPr>
          <w:b/>
          <w:bCs/>
          <w:color w:val="000000"/>
          <w:szCs w:val="22"/>
          <w:u w:val="single"/>
        </w:rPr>
      </w:pPr>
      <w:r>
        <w:rPr>
          <w:b/>
          <w:bCs/>
          <w:color w:val="000000"/>
          <w:szCs w:val="22"/>
          <w:u w:val="single"/>
        </w:rPr>
        <w:t>Resume cause and access category</w:t>
      </w:r>
    </w:p>
    <w:p w14:paraId="74D988A1" w14:textId="7862F0CA" w:rsidR="00E52591" w:rsidRDefault="00706D9C">
      <w:r>
        <w:t>The following agreement was made in the last meeting:</w:t>
      </w:r>
    </w:p>
    <w:p w14:paraId="585B7AAE" w14:textId="77777777" w:rsidR="00E52591" w:rsidRDefault="00706D9C">
      <w:pPr>
        <w:pStyle w:val="Agreement"/>
        <w:numPr>
          <w:ilvl w:val="0"/>
          <w:numId w:val="7"/>
        </w:numPr>
        <w:spacing w:line="240" w:lineRule="auto"/>
        <w:jc w:val="left"/>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p w14:paraId="487E3828" w14:textId="77777777" w:rsidR="00E52591" w:rsidRDefault="00E52591">
      <w:pPr>
        <w:rPr>
          <w:lang w:val="en-GB"/>
        </w:rPr>
      </w:pPr>
    </w:p>
    <w:p w14:paraId="2D3D334B" w14:textId="06BC5D76" w:rsidR="00E52591" w:rsidRDefault="00706D9C">
      <w:pPr>
        <w:rPr>
          <w:lang w:val="en-GB"/>
        </w:rPr>
      </w:pPr>
      <w:r>
        <w:rPr>
          <w:lang w:val="en-GB"/>
        </w:rPr>
        <w:t xml:space="preserve">The baseline is to reuse the current resume cause for the resume due to </w:t>
      </w:r>
      <w:r>
        <w:t xml:space="preserve">bad quality or lack of </w:t>
      </w:r>
      <w:proofErr w:type="spellStart"/>
      <w:r>
        <w:t>SIBx</w:t>
      </w:r>
      <w:proofErr w:type="spellEnd"/>
      <w:r>
        <w:t>/PTM configuration. The existing resume causes are listed below as extracted from [38.331]</w:t>
      </w:r>
      <w:r w:rsidR="008413CF">
        <w:t>:</w:t>
      </w:r>
    </w:p>
    <w:p w14:paraId="1FE59924" w14:textId="77777777" w:rsidR="00E52591" w:rsidRDefault="00706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ResumeCause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{emergency, </w:t>
      </w:r>
      <w:proofErr w:type="spellStart"/>
      <w:r>
        <w:rPr>
          <w:rFonts w:ascii="Courier New" w:eastAsia="Times New Roman" w:hAnsi="Courier New"/>
          <w:sz w:val="16"/>
          <w:lang w:val="en-GB" w:eastAsia="en-GB"/>
        </w:rPr>
        <w:t>highPriorityAccess</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mt</w:t>
      </w:r>
      <w:proofErr w:type="spellEnd"/>
      <w:r>
        <w:rPr>
          <w:rFonts w:ascii="Courier New" w:eastAsia="Times New Roman" w:hAnsi="Courier New"/>
          <w:sz w:val="16"/>
          <w:lang w:val="en-GB" w:eastAsia="en-GB"/>
        </w:rPr>
        <w:t xml:space="preserve">-Access, </w:t>
      </w:r>
      <w:proofErr w:type="spellStart"/>
      <w:r>
        <w:rPr>
          <w:rFonts w:ascii="Courier New" w:eastAsia="Times New Roman" w:hAnsi="Courier New"/>
          <w:sz w:val="16"/>
          <w:lang w:val="en-GB" w:eastAsia="en-GB"/>
        </w:rPr>
        <w:t>mo</w:t>
      </w:r>
      <w:proofErr w:type="spellEnd"/>
      <w:r>
        <w:rPr>
          <w:rFonts w:ascii="Courier New" w:eastAsia="Times New Roman" w:hAnsi="Courier New"/>
          <w:sz w:val="16"/>
          <w:lang w:val="en-GB" w:eastAsia="en-GB"/>
        </w:rPr>
        <w:t>-Signalling,</w:t>
      </w:r>
    </w:p>
    <w:p w14:paraId="4630CC33" w14:textId="77777777" w:rsidR="00E52591" w:rsidRDefault="00706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mo</w:t>
      </w:r>
      <w:proofErr w:type="spellEnd"/>
      <w:r>
        <w:rPr>
          <w:rFonts w:ascii="Courier New" w:eastAsia="Times New Roman" w:hAnsi="Courier New"/>
          <w:sz w:val="16"/>
          <w:lang w:val="en-GB" w:eastAsia="en-GB"/>
        </w:rPr>
        <w:t xml:space="preserve">-Data, </w:t>
      </w:r>
      <w:proofErr w:type="spellStart"/>
      <w:r>
        <w:rPr>
          <w:rFonts w:ascii="Courier New" w:eastAsia="Times New Roman" w:hAnsi="Courier New"/>
          <w:sz w:val="16"/>
          <w:lang w:val="en-GB" w:eastAsia="en-GB"/>
        </w:rPr>
        <w:t>mo-VoiceCall</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mo-VideoCall</w:t>
      </w:r>
      <w:proofErr w:type="spell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mo</w:t>
      </w:r>
      <w:proofErr w:type="spellEnd"/>
      <w:r>
        <w:rPr>
          <w:rFonts w:ascii="Courier New" w:eastAsia="Times New Roman" w:hAnsi="Courier New"/>
          <w:sz w:val="16"/>
          <w:lang w:val="en-GB" w:eastAsia="en-GB"/>
        </w:rPr>
        <w:t xml:space="preserve">-SMS, </w:t>
      </w:r>
      <w:proofErr w:type="spellStart"/>
      <w:r>
        <w:rPr>
          <w:rFonts w:ascii="Courier New" w:eastAsia="Times New Roman" w:hAnsi="Courier New"/>
          <w:sz w:val="16"/>
          <w:lang w:val="en-GB" w:eastAsia="en-GB"/>
        </w:rPr>
        <w:t>rna</w:t>
      </w:r>
      <w:proofErr w:type="spellEnd"/>
      <w:r>
        <w:rPr>
          <w:rFonts w:ascii="Courier New" w:eastAsia="Times New Roman" w:hAnsi="Courier New"/>
          <w:sz w:val="16"/>
          <w:lang w:val="en-GB" w:eastAsia="en-GB"/>
        </w:rPr>
        <w:t xml:space="preserve">-Update, </w:t>
      </w:r>
      <w:proofErr w:type="spellStart"/>
      <w:r>
        <w:rPr>
          <w:rFonts w:ascii="Courier New" w:eastAsia="Times New Roman" w:hAnsi="Courier New"/>
          <w:sz w:val="16"/>
          <w:lang w:val="en-GB" w:eastAsia="en-GB"/>
        </w:rPr>
        <w:t>mps-PriorityAccess</w:t>
      </w:r>
      <w:proofErr w:type="spellEnd"/>
      <w:r>
        <w:rPr>
          <w:rFonts w:ascii="Courier New" w:eastAsia="Times New Roman" w:hAnsi="Courier New"/>
          <w:sz w:val="16"/>
          <w:lang w:val="en-GB" w:eastAsia="en-GB"/>
        </w:rPr>
        <w:t>,</w:t>
      </w:r>
    </w:p>
    <w:p w14:paraId="59169D5D" w14:textId="77777777" w:rsidR="00E52591" w:rsidRDefault="00706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mcs-PriorityAccess</w:t>
      </w:r>
      <w:proofErr w:type="spellEnd"/>
      <w:r>
        <w:rPr>
          <w:rFonts w:ascii="Courier New" w:eastAsia="Times New Roman" w:hAnsi="Courier New"/>
          <w:sz w:val="16"/>
          <w:lang w:val="en-GB" w:eastAsia="en-GB"/>
        </w:rPr>
        <w:t>, spare1, spare2, spare3, spare4, spare</w:t>
      </w:r>
      <w:proofErr w:type="gramStart"/>
      <w:r>
        <w:rPr>
          <w:rFonts w:ascii="Courier New" w:eastAsia="Times New Roman" w:hAnsi="Courier New"/>
          <w:sz w:val="16"/>
          <w:lang w:val="en-GB" w:eastAsia="en-GB"/>
        </w:rPr>
        <w:t>5 }</w:t>
      </w:r>
      <w:proofErr w:type="gramEnd"/>
    </w:p>
    <w:p w14:paraId="539FD4A5" w14:textId="77777777" w:rsidR="00E52591" w:rsidRDefault="00E52591"/>
    <w:p w14:paraId="35ADB24E" w14:textId="0B04B4CF" w:rsidR="00E52591" w:rsidRDefault="00706D9C">
      <w:pPr>
        <w:rPr>
          <w:b/>
        </w:rPr>
      </w:pPr>
      <w:r>
        <w:t xml:space="preserve">It seems the MO-data is the closest resume cause for MBS data reception </w:t>
      </w:r>
      <w:r>
        <w:rPr>
          <w:lang w:val="en-GB"/>
        </w:rPr>
        <w:t xml:space="preserve">due to </w:t>
      </w:r>
      <w:r>
        <w:t xml:space="preserve">bad quality or lack of </w:t>
      </w:r>
      <w:proofErr w:type="spellStart"/>
      <w:r>
        <w:t>SIBx</w:t>
      </w:r>
      <w:proofErr w:type="spellEnd"/>
      <w:r>
        <w:t>/PTM configuration. However, the legacy MO-data is triggered by NAS while MBS resume is triggered by AS. The UE behavior after having been barred are different for AS triggered resume and NAS triggered resume, and thus MO-data triggered by NAS and MO-data triggered for MBS need to be separately handled f</w:t>
      </w:r>
      <w:r>
        <w:rPr>
          <w:rFonts w:hint="eastAsia"/>
        </w:rPr>
        <w:t>or</w:t>
      </w:r>
      <w:r>
        <w:t xml:space="preserve"> </w:t>
      </w:r>
      <w:r>
        <w:rPr>
          <w:rFonts w:hint="eastAsia"/>
        </w:rPr>
        <w:t>UAC</w:t>
      </w:r>
      <w:r>
        <w:t xml:space="preserve"> </w:t>
      </w:r>
      <w:r>
        <w:rPr>
          <w:rFonts w:hint="eastAsia"/>
        </w:rPr>
        <w:t>procedure.</w:t>
      </w:r>
      <w:r>
        <w:t xml:space="preserve"> For example, it is NAS layer to re-initiate the procedure when barring is alleviated for legacy MO-data case</w:t>
      </w:r>
      <w:r w:rsidR="008413CF">
        <w:t xml:space="preserve">. </w:t>
      </w:r>
      <w:r w:rsidR="002024A2">
        <w:t>However,</w:t>
      </w:r>
      <w:r w:rsidR="008413CF">
        <w:t xml:space="preserve"> </w:t>
      </w:r>
      <w:r>
        <w:t xml:space="preserve">for MO-data triggered for MBS, </w:t>
      </w:r>
      <w:proofErr w:type="gramStart"/>
      <w:r>
        <w:t>similar to</w:t>
      </w:r>
      <w:proofErr w:type="gramEnd"/>
      <w:r>
        <w:t xml:space="preserve"> the existing resume procedure, the UE’s AS layer should re-initiate the procedure when barring is alleviated, similar as RNA update procedure.</w:t>
      </w:r>
    </w:p>
    <w:p w14:paraId="639E378B" w14:textId="4E992F8E" w:rsidR="00E52591" w:rsidRDefault="00706D9C">
      <w:pPr>
        <w:rPr>
          <w:b/>
        </w:rPr>
      </w:pPr>
      <w:r>
        <w:rPr>
          <w:b/>
        </w:rPr>
        <w:t xml:space="preserve">Proposal </w:t>
      </w:r>
      <w:r w:rsidR="008413CF">
        <w:rPr>
          <w:b/>
        </w:rPr>
        <w:t>3a</w:t>
      </w:r>
      <w:r>
        <w:rPr>
          <w:b/>
        </w:rPr>
        <w:t xml:space="preserve">: MO-data is used for MBS resume due to bad quality or lack of </w:t>
      </w:r>
      <w:proofErr w:type="spellStart"/>
      <w:r w:rsidRPr="00EB580D">
        <w:rPr>
          <w:b/>
          <w:i/>
        </w:rPr>
        <w:t>SIBx</w:t>
      </w:r>
      <w:proofErr w:type="spellEnd"/>
      <w:r>
        <w:rPr>
          <w:b/>
        </w:rPr>
        <w:t xml:space="preserve">/PTM configuration. </w:t>
      </w:r>
    </w:p>
    <w:p w14:paraId="47C5CE33" w14:textId="699B0627" w:rsidR="00E52591" w:rsidRDefault="00706D9C">
      <w:pPr>
        <w:rPr>
          <w:b/>
        </w:rPr>
      </w:pPr>
      <w:r>
        <w:rPr>
          <w:b/>
        </w:rPr>
        <w:t xml:space="preserve">Proposal </w:t>
      </w:r>
      <w:r w:rsidR="008413CF">
        <w:rPr>
          <w:b/>
        </w:rPr>
        <w:t>3b</w:t>
      </w:r>
      <w:r>
        <w:rPr>
          <w:b/>
        </w:rPr>
        <w:t>: MO-data triggered by NAS and MO-data triggered for MBS need to be separately handled f</w:t>
      </w:r>
      <w:r>
        <w:rPr>
          <w:rFonts w:hint="eastAsia"/>
          <w:b/>
        </w:rPr>
        <w:t>or</w:t>
      </w:r>
      <w:r>
        <w:rPr>
          <w:b/>
        </w:rPr>
        <w:t xml:space="preserve"> </w:t>
      </w:r>
      <w:r>
        <w:rPr>
          <w:rFonts w:hint="eastAsia"/>
          <w:b/>
        </w:rPr>
        <w:t>UAC</w:t>
      </w:r>
      <w:r>
        <w:rPr>
          <w:b/>
        </w:rPr>
        <w:t xml:space="preserve"> </w:t>
      </w:r>
      <w:r>
        <w:rPr>
          <w:rFonts w:hint="eastAsia"/>
          <w:b/>
        </w:rPr>
        <w:t>procedure</w:t>
      </w:r>
      <w:r>
        <w:rPr>
          <w:b/>
        </w:rPr>
        <w:t>, e.g.</w:t>
      </w:r>
      <w:r w:rsidR="008413CF">
        <w:rPr>
          <w:b/>
        </w:rPr>
        <w:t>,</w:t>
      </w:r>
      <w:r>
        <w:rPr>
          <w:b/>
        </w:rPr>
        <w:t xml:space="preserve"> for MO-data triggered for MBS, the UE’s AS layer should re-initiate the procedure when barring is alleviated.</w:t>
      </w:r>
    </w:p>
    <w:p w14:paraId="0A845A4A" w14:textId="77777777" w:rsidR="00E52591" w:rsidRDefault="00706D9C">
      <w:pPr>
        <w:overflowPunct/>
        <w:autoSpaceDE/>
        <w:autoSpaceDN/>
        <w:adjustRightInd/>
        <w:spacing w:before="100" w:beforeAutospacing="1" w:line="275" w:lineRule="atLeast"/>
        <w:rPr>
          <w:b/>
          <w:bCs/>
          <w:color w:val="000000"/>
          <w:szCs w:val="22"/>
          <w:u w:val="single"/>
        </w:rPr>
      </w:pPr>
      <w:r>
        <w:rPr>
          <w:b/>
          <w:bCs/>
          <w:color w:val="000000"/>
          <w:szCs w:val="22"/>
          <w:u w:val="single"/>
        </w:rPr>
        <w:t>NCL for multicast</w:t>
      </w:r>
    </w:p>
    <w:p w14:paraId="1288819B" w14:textId="105253ED" w:rsidR="00E52591" w:rsidRDefault="00706D9C">
      <w:pPr>
        <w:overflowPunct/>
        <w:autoSpaceDE/>
        <w:autoSpaceDN/>
        <w:adjustRightInd/>
        <w:spacing w:before="100" w:beforeAutospacing="1" w:line="275" w:lineRule="atLeast"/>
        <w:rPr>
          <w:color w:val="000000"/>
          <w:szCs w:val="22"/>
        </w:rPr>
      </w:pPr>
      <w:r>
        <w:rPr>
          <w:color w:val="000000"/>
          <w:szCs w:val="22"/>
          <w:lang w:val="en-GB"/>
        </w:rPr>
        <w:t xml:space="preserve">It has been agreed that NCL </w:t>
      </w:r>
      <w:r>
        <w:rPr>
          <w:rFonts w:hint="eastAsia"/>
          <w:color w:val="000000"/>
          <w:szCs w:val="22"/>
          <w:lang w:val="en-GB"/>
        </w:rPr>
        <w:t>is</w:t>
      </w:r>
      <w:r>
        <w:rPr>
          <w:color w:val="000000"/>
          <w:szCs w:val="22"/>
          <w:lang w:val="en-GB"/>
        </w:rPr>
        <w:t xml:space="preserve"> supported for multicast reception in RRC_INACTIVE similar as MBS broadcast N</w:t>
      </w:r>
      <w:r>
        <w:rPr>
          <w:rFonts w:hint="eastAsia"/>
          <w:color w:val="000000"/>
          <w:szCs w:val="22"/>
          <w:lang w:val="en-GB"/>
        </w:rPr>
        <w:t>CL</w:t>
      </w:r>
      <w:r>
        <w:rPr>
          <w:color w:val="000000"/>
          <w:szCs w:val="22"/>
          <w:lang w:val="en-GB"/>
        </w:rPr>
        <w:t>. However, the NCL can only indicate whether there is ongoing RRC_INACTIVE multicast service in neighbour cells. The UE still has to read SIB and multicast MCCH after mobility, as long as the service is ongoing in the target cell for RRC_INACTIVE. However, at least for intra-</w:t>
      </w:r>
      <w:proofErr w:type="spellStart"/>
      <w:r>
        <w:rPr>
          <w:color w:val="000000"/>
          <w:szCs w:val="22"/>
          <w:lang w:val="en-GB"/>
        </w:rPr>
        <w:t>gNB</w:t>
      </w:r>
      <w:proofErr w:type="spellEnd"/>
      <w:r>
        <w:rPr>
          <w:color w:val="000000"/>
          <w:szCs w:val="22"/>
          <w:lang w:val="en-GB"/>
        </w:rPr>
        <w:t xml:space="preserve"> case, it is very</w:t>
      </w:r>
      <w:r>
        <w:rPr>
          <w:color w:val="000000"/>
          <w:szCs w:val="22"/>
        </w:rPr>
        <w:t xml:space="preserve"> likely that the </w:t>
      </w:r>
      <w:proofErr w:type="spellStart"/>
      <w:r>
        <w:rPr>
          <w:color w:val="000000"/>
          <w:szCs w:val="22"/>
        </w:rPr>
        <w:t>gNB</w:t>
      </w:r>
      <w:proofErr w:type="spellEnd"/>
      <w:r>
        <w:rPr>
          <w:color w:val="000000"/>
          <w:szCs w:val="22"/>
        </w:rPr>
        <w:t xml:space="preserve"> will use exactly the same PTM configuration to provide the same multicast service in different cells. If this information is provided to the UE beforehand and the target cell is using the same PTM configuration as the source cell, the UE can save the interruption time to acquire SIB and multicast MCCH in the target cell during mobility and directly begin to receive service. Note that this comes with little cost as it does not mean to provide full PTM configuration of neighbor cells but just to indicate whether the configuration is the same or not</w:t>
      </w:r>
      <w:r w:rsidR="00EB16C8">
        <w:rPr>
          <w:color w:val="000000"/>
          <w:szCs w:val="22"/>
        </w:rPr>
        <w:t>, i.e</w:t>
      </w:r>
      <w:r w:rsidR="002024A2">
        <w:rPr>
          <w:color w:val="000000"/>
          <w:szCs w:val="22"/>
        </w:rPr>
        <w:t>.,</w:t>
      </w:r>
      <w:r w:rsidR="00EB16C8">
        <w:rPr>
          <w:color w:val="000000"/>
          <w:szCs w:val="22"/>
        </w:rPr>
        <w:t xml:space="preserve"> adding one bit per neighbor cell providing the same service in </w:t>
      </w:r>
      <w:proofErr w:type="spellStart"/>
      <w:r w:rsidR="00EB16C8" w:rsidRPr="00EB16C8">
        <w:rPr>
          <w:i/>
          <w:color w:val="000000"/>
          <w:szCs w:val="22"/>
        </w:rPr>
        <w:t>mtch-NeighbourCell</w:t>
      </w:r>
      <w:proofErr w:type="spellEnd"/>
    </w:p>
    <w:p w14:paraId="19E0DE0B" w14:textId="698D8D1C" w:rsidR="00E52591" w:rsidRDefault="00706D9C">
      <w:pPr>
        <w:overflowPunct/>
        <w:autoSpaceDE/>
        <w:autoSpaceDN/>
        <w:adjustRightInd/>
        <w:spacing w:before="100" w:beforeAutospacing="1" w:line="275" w:lineRule="atLeast"/>
        <w:rPr>
          <w:b/>
          <w:bCs/>
          <w:color w:val="000000"/>
          <w:szCs w:val="22"/>
        </w:rPr>
      </w:pPr>
      <w:r>
        <w:rPr>
          <w:b/>
          <w:bCs/>
          <w:color w:val="000000"/>
          <w:szCs w:val="22"/>
        </w:rPr>
        <w:t xml:space="preserve">Proposal </w:t>
      </w:r>
      <w:r w:rsidR="002024A2">
        <w:rPr>
          <w:b/>
          <w:bCs/>
          <w:color w:val="000000"/>
          <w:szCs w:val="22"/>
        </w:rPr>
        <w:t>4</w:t>
      </w:r>
      <w:r>
        <w:rPr>
          <w:b/>
          <w:bCs/>
          <w:color w:val="000000"/>
          <w:szCs w:val="22"/>
        </w:rPr>
        <w:t xml:space="preserve">: NW should be able to provide the UE with the information on whether the same PTM configuration is being used in </w:t>
      </w:r>
      <w:proofErr w:type="spellStart"/>
      <w:r>
        <w:rPr>
          <w:b/>
          <w:bCs/>
          <w:color w:val="000000"/>
          <w:szCs w:val="22"/>
        </w:rPr>
        <w:t>neighbour</w:t>
      </w:r>
      <w:proofErr w:type="spellEnd"/>
      <w:r>
        <w:rPr>
          <w:b/>
          <w:bCs/>
          <w:color w:val="000000"/>
          <w:szCs w:val="22"/>
        </w:rPr>
        <w:t xml:space="preserve"> cells for multicast in RRC_INACTIVE</w:t>
      </w:r>
      <w:r w:rsidR="00EB16C8">
        <w:rPr>
          <w:b/>
          <w:bCs/>
          <w:color w:val="000000"/>
          <w:szCs w:val="22"/>
        </w:rPr>
        <w:t xml:space="preserve"> by </w:t>
      </w:r>
      <w:r w:rsidR="00EB16C8" w:rsidRPr="00EB16C8">
        <w:rPr>
          <w:b/>
          <w:bCs/>
          <w:color w:val="000000"/>
          <w:szCs w:val="22"/>
        </w:rPr>
        <w:t xml:space="preserve">adding one bit per neighbor cell in </w:t>
      </w:r>
      <w:r w:rsidR="00175E05">
        <w:rPr>
          <w:b/>
          <w:bCs/>
          <w:color w:val="000000"/>
          <w:szCs w:val="22"/>
        </w:rPr>
        <w:t xml:space="preserve">the </w:t>
      </w:r>
      <w:proofErr w:type="spellStart"/>
      <w:r w:rsidR="00EB16C8" w:rsidRPr="00EB16C8">
        <w:rPr>
          <w:b/>
          <w:bCs/>
          <w:i/>
          <w:color w:val="000000"/>
          <w:szCs w:val="22"/>
        </w:rPr>
        <w:t>mtch-NeighbourCell</w:t>
      </w:r>
      <w:proofErr w:type="spellEnd"/>
      <w:r>
        <w:rPr>
          <w:b/>
          <w:bCs/>
          <w:color w:val="000000"/>
          <w:szCs w:val="22"/>
        </w:rPr>
        <w:t>.</w:t>
      </w:r>
    </w:p>
    <w:p w14:paraId="0AB17798" w14:textId="766B4A7A" w:rsidR="00E52591" w:rsidRDefault="00706D9C">
      <w:pPr>
        <w:pStyle w:val="3"/>
        <w:spacing w:before="360"/>
      </w:pPr>
      <w:r>
        <w:t>2.</w:t>
      </w:r>
      <w:r w:rsidR="00F938E4">
        <w:t xml:space="preserve">2 </w:t>
      </w:r>
      <w:r>
        <w:t>Other Stage 3 RRC issues</w:t>
      </w:r>
    </w:p>
    <w:p w14:paraId="5545BDA3" w14:textId="77777777" w:rsidR="00E52591" w:rsidRDefault="00706D9C">
      <w:pPr>
        <w:overflowPunct/>
        <w:autoSpaceDE/>
        <w:autoSpaceDN/>
        <w:adjustRightInd/>
        <w:spacing w:before="100" w:beforeAutospacing="1" w:line="275" w:lineRule="atLeast"/>
        <w:rPr>
          <w:b/>
          <w:bCs/>
          <w:color w:val="000000"/>
          <w:szCs w:val="22"/>
          <w:u w:val="single"/>
        </w:rPr>
      </w:pPr>
      <w:r>
        <w:rPr>
          <w:b/>
          <w:bCs/>
          <w:color w:val="000000"/>
          <w:szCs w:val="22"/>
          <w:u w:val="single"/>
        </w:rPr>
        <w:t>SDT and MBS multicast reception in RRC_INACTIVE</w:t>
      </w:r>
    </w:p>
    <w:p w14:paraId="09466C3F" w14:textId="77777777" w:rsidR="00E7730E" w:rsidRDefault="00E7730E" w:rsidP="00E7730E">
      <w:pPr>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an Editor’s note about </w:t>
      </w:r>
      <w:r>
        <w:t>simultaneous configuration of SDT and multicast reception in RRC_INACTIVE</w:t>
      </w:r>
      <w:r>
        <w:rPr>
          <w:color w:val="000000"/>
          <w:szCs w:val="22"/>
        </w:rPr>
        <w:t>, as follows:</w:t>
      </w:r>
    </w:p>
    <w:p w14:paraId="73AA780A" w14:textId="77777777" w:rsidR="00E52591" w:rsidRDefault="00706D9C">
      <w:pPr>
        <w:pStyle w:val="B3"/>
        <w:ind w:left="0" w:firstLine="0"/>
      </w:pPr>
      <w:r>
        <w:rPr>
          <w:i/>
          <w:highlight w:val="lightGray"/>
        </w:rPr>
        <w:t>Editor’s Note: FFS whether SDT and MBS multicast reception in RRC_INACTIVE can be configured together. And if yes, whether UE configured for MBS multicast reception in RRC_INACTIVE monitors group paging during SDT.</w:t>
      </w:r>
      <w:r>
        <w:t xml:space="preserve"> </w:t>
      </w:r>
    </w:p>
    <w:p w14:paraId="6DCC0DA4" w14:textId="77777777" w:rsidR="00E52591" w:rsidRDefault="00706D9C">
      <w:pPr>
        <w:rPr>
          <w:color w:val="000000"/>
        </w:rPr>
      </w:pPr>
      <w:r>
        <w:rPr>
          <w:color w:val="000000"/>
        </w:rPr>
        <w:lastRenderedPageBreak/>
        <w:t>In our view, it is beneficial to allow to configure SDT and MBS multicast reception in RRC_INACTIVE together. Considering the scenario for multicast reception in RRC_INACTIVE is mainly due to NW congestion, the UE is possibly not expected to enter RRC_CONNECTED for small data transmission, and is better to stay in RRC_INACTIVE and use SDT.</w:t>
      </w:r>
    </w:p>
    <w:p w14:paraId="48345014" w14:textId="77777777" w:rsidR="00E52591" w:rsidRDefault="00706D9C">
      <w:pPr>
        <w:rPr>
          <w:color w:val="000000"/>
        </w:rPr>
      </w:pPr>
      <w:r>
        <w:rPr>
          <w:rFonts w:hint="eastAsia"/>
          <w:b/>
          <w:color w:val="000000"/>
          <w:szCs w:val="22"/>
        </w:rPr>
        <w:t>O</w:t>
      </w:r>
      <w:r>
        <w:rPr>
          <w:b/>
          <w:color w:val="000000"/>
          <w:szCs w:val="22"/>
        </w:rPr>
        <w:t>bservation 2: It is beneficial to allow SDT and MBS multicast reception in RRC_INACTIVE to be configured together.</w:t>
      </w:r>
    </w:p>
    <w:p w14:paraId="19F0E0B7" w14:textId="77777777" w:rsidR="00E52591" w:rsidRDefault="00706D9C">
      <w:pPr>
        <w:rPr>
          <w:color w:val="000000"/>
        </w:rPr>
      </w:pPr>
      <w:r>
        <w:rPr>
          <w:color w:val="000000"/>
        </w:rPr>
        <w:t xml:space="preserve">In Rel-17, the UE does not need to monitor group paging for MBS during SDT procedure, because the UE can be resumed to RRC_CONNECTED directly by the </w:t>
      </w:r>
      <w:proofErr w:type="spellStart"/>
      <w:r>
        <w:rPr>
          <w:color w:val="000000"/>
        </w:rPr>
        <w:t>gNB</w:t>
      </w:r>
      <w:proofErr w:type="spellEnd"/>
      <w:r>
        <w:rPr>
          <w:color w:val="000000"/>
        </w:rPr>
        <w:t xml:space="preserve"> when there is MBS service requirement. However, in Rel-18, if the UE is configured with multicast reception in RRC_INACTIVE, the UE should be informed of session activation via group paging in RRC_INACTIVE, even during SDT procedure. Therefore, the UE should monitor group paging during SDT when multicast reception in RRC_INACTIVE is configured.</w:t>
      </w:r>
    </w:p>
    <w:p w14:paraId="48E990F7" w14:textId="2B9521A4" w:rsidR="00E52591" w:rsidRDefault="00706D9C">
      <w:pPr>
        <w:rPr>
          <w:b/>
          <w:bCs/>
          <w:color w:val="000000"/>
        </w:rPr>
      </w:pPr>
      <w:r>
        <w:rPr>
          <w:b/>
          <w:bCs/>
          <w:color w:val="000000"/>
        </w:rPr>
        <w:t xml:space="preserve">Proposal </w:t>
      </w:r>
      <w:r w:rsidR="002024A2">
        <w:rPr>
          <w:b/>
          <w:bCs/>
          <w:color w:val="000000"/>
        </w:rPr>
        <w:t>5a</w:t>
      </w:r>
      <w:r>
        <w:rPr>
          <w:b/>
          <w:bCs/>
          <w:color w:val="000000"/>
        </w:rPr>
        <w:t xml:space="preserve">: The MBS multicast reception in RRC_INACTIVE and SDT can be configured together. </w:t>
      </w:r>
    </w:p>
    <w:p w14:paraId="436B2E52" w14:textId="1338519E" w:rsidR="00E52591" w:rsidRDefault="00706D9C">
      <w:pPr>
        <w:rPr>
          <w:b/>
          <w:bCs/>
          <w:color w:val="000000"/>
        </w:rPr>
      </w:pPr>
      <w:r>
        <w:rPr>
          <w:b/>
          <w:bCs/>
          <w:color w:val="000000"/>
        </w:rPr>
        <w:t xml:space="preserve">Proposal </w:t>
      </w:r>
      <w:r w:rsidR="002024A2">
        <w:rPr>
          <w:b/>
          <w:bCs/>
          <w:color w:val="000000"/>
        </w:rPr>
        <w:t>5b</w:t>
      </w:r>
      <w:r>
        <w:rPr>
          <w:b/>
          <w:bCs/>
          <w:color w:val="000000"/>
        </w:rPr>
        <w:t>: If configured with MBS multicast reception in RRC_INACTIVE, the UE monitors group paging regardless of whether SDT procedure is ongoing.</w:t>
      </w:r>
    </w:p>
    <w:p w14:paraId="409C49AD" w14:textId="0288358C" w:rsidR="00484A7B" w:rsidRPr="00EB580D" w:rsidRDefault="00484A7B">
      <w:pPr>
        <w:rPr>
          <w:b/>
          <w:bCs/>
          <w:color w:val="000000"/>
          <w:u w:val="single"/>
        </w:rPr>
      </w:pPr>
      <w:r w:rsidRPr="00EB580D">
        <w:rPr>
          <w:b/>
          <w:bCs/>
          <w:color w:val="000000"/>
          <w:u w:val="single"/>
        </w:rPr>
        <w:t>W</w:t>
      </w:r>
      <w:r w:rsidR="00E7730E" w:rsidRPr="00EB580D">
        <w:rPr>
          <w:b/>
          <w:bCs/>
          <w:color w:val="000000"/>
          <w:u w:val="single"/>
        </w:rPr>
        <w:t>hether MRB ID needs to be configured</w:t>
      </w:r>
    </w:p>
    <w:p w14:paraId="0F0AEE8C" w14:textId="380A71E7" w:rsidR="00235A26" w:rsidRDefault="00E7730E" w:rsidP="00235A26">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an Editor’s note about </w:t>
      </w:r>
      <w:r>
        <w:rPr>
          <w:rFonts w:hint="eastAsia"/>
          <w:color w:val="000000"/>
          <w:szCs w:val="22"/>
        </w:rPr>
        <w:t>MRB</w:t>
      </w:r>
      <w:r>
        <w:rPr>
          <w:color w:val="000000"/>
          <w:szCs w:val="22"/>
        </w:rPr>
        <w:t xml:space="preserve"> </w:t>
      </w:r>
      <w:r>
        <w:rPr>
          <w:rFonts w:hint="eastAsia"/>
          <w:color w:val="000000"/>
          <w:szCs w:val="22"/>
        </w:rPr>
        <w:t>ID</w:t>
      </w:r>
      <w:r w:rsidR="00235A26">
        <w:t>, as following:</w:t>
      </w:r>
    </w:p>
    <w:p w14:paraId="0361AD07"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35A26">
        <w:rPr>
          <w:rFonts w:ascii="Courier New" w:eastAsia="Times New Roman" w:hAnsi="Courier New"/>
          <w:noProof/>
          <w:sz w:val="16"/>
          <w:lang w:val="en-GB" w:eastAsia="en-GB"/>
        </w:rPr>
        <w:t xml:space="preserve">MBS-SessionInfoMulticast-r18 ::=   </w:t>
      </w:r>
      <w:r w:rsidRPr="00235A26">
        <w:rPr>
          <w:rFonts w:ascii="Courier New" w:eastAsia="Times New Roman" w:hAnsi="Courier New"/>
          <w:noProof/>
          <w:color w:val="993366"/>
          <w:sz w:val="16"/>
          <w:lang w:val="en-GB" w:eastAsia="en-GB"/>
        </w:rPr>
        <w:t>SEQUENCE</w:t>
      </w:r>
      <w:r w:rsidRPr="00235A26">
        <w:rPr>
          <w:rFonts w:ascii="Courier New" w:eastAsia="Times New Roman" w:hAnsi="Courier New"/>
          <w:noProof/>
          <w:sz w:val="16"/>
          <w:lang w:val="en-GB" w:eastAsia="en-GB"/>
        </w:rPr>
        <w:t xml:space="preserve"> {</w:t>
      </w:r>
    </w:p>
    <w:p w14:paraId="5537920D"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35A26">
        <w:rPr>
          <w:rFonts w:ascii="Courier New" w:eastAsia="Times New Roman" w:hAnsi="Courier New"/>
          <w:noProof/>
          <w:sz w:val="16"/>
          <w:lang w:val="en-GB" w:eastAsia="en-GB"/>
        </w:rPr>
        <w:t xml:space="preserve">    mbs-SessionId-r18                  TMGI-r17,</w:t>
      </w:r>
    </w:p>
    <w:p w14:paraId="4FEAD284"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35A26">
        <w:rPr>
          <w:rFonts w:ascii="Courier New" w:eastAsia="Times New Roman" w:hAnsi="Courier New"/>
          <w:noProof/>
          <w:sz w:val="16"/>
          <w:lang w:val="en-GB" w:eastAsia="en-GB"/>
        </w:rPr>
        <w:t xml:space="preserve">    g-RNTI-r18                         RNTI-Value,</w:t>
      </w:r>
    </w:p>
    <w:p w14:paraId="7E9AEAF7"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35A26">
        <w:rPr>
          <w:rFonts w:ascii="Courier New" w:eastAsia="Times New Roman" w:hAnsi="Courier New"/>
          <w:noProof/>
          <w:sz w:val="16"/>
          <w:lang w:val="en-GB" w:eastAsia="en-GB"/>
        </w:rPr>
        <w:t xml:space="preserve">    mrb-ListMulticast-r18              </w:t>
      </w:r>
      <w:r w:rsidRPr="00EB580D">
        <w:rPr>
          <w:rFonts w:ascii="Courier New" w:eastAsia="Times New Roman" w:hAnsi="Courier New"/>
          <w:noProof/>
          <w:sz w:val="16"/>
          <w:highlight w:val="yellow"/>
          <w:lang w:val="en-GB" w:eastAsia="en-GB"/>
        </w:rPr>
        <w:t>MRB-ListBroadcast-r17</w:t>
      </w:r>
      <w:r w:rsidRPr="00235A26">
        <w:rPr>
          <w:rFonts w:ascii="Courier New" w:eastAsia="Times New Roman" w:hAnsi="Courier New"/>
          <w:noProof/>
          <w:sz w:val="16"/>
          <w:lang w:val="en-GB" w:eastAsia="en-GB"/>
        </w:rPr>
        <w:t>,</w:t>
      </w:r>
    </w:p>
    <w:p w14:paraId="1834FDD8"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35A26">
        <w:rPr>
          <w:rFonts w:ascii="Courier New" w:eastAsia="Times New Roman" w:hAnsi="Courier New"/>
          <w:noProof/>
          <w:sz w:val="16"/>
          <w:lang w:val="en-GB" w:eastAsia="en-GB"/>
        </w:rPr>
        <w:t xml:space="preserve">    mtch-SchedulingInfo-r18            DRX-ConfigPTM-Index-r17                      </w:t>
      </w:r>
      <w:r w:rsidRPr="00235A26">
        <w:rPr>
          <w:rFonts w:ascii="Courier New" w:eastAsia="Times New Roman" w:hAnsi="Courier New"/>
          <w:noProof/>
          <w:color w:val="993366"/>
          <w:sz w:val="16"/>
          <w:lang w:val="en-GB" w:eastAsia="en-GB"/>
        </w:rPr>
        <w:t>OPTIONAL</w:t>
      </w:r>
      <w:r w:rsidRPr="00235A26">
        <w:rPr>
          <w:rFonts w:ascii="Courier New" w:eastAsia="Times New Roman" w:hAnsi="Courier New"/>
          <w:noProof/>
          <w:sz w:val="16"/>
          <w:lang w:val="en-GB" w:eastAsia="en-GB"/>
        </w:rPr>
        <w:t xml:space="preserve">, </w:t>
      </w:r>
      <w:r w:rsidRPr="00235A26">
        <w:rPr>
          <w:rFonts w:ascii="Courier New" w:eastAsia="Times New Roman" w:hAnsi="Courier New"/>
          <w:noProof/>
          <w:color w:val="808080"/>
          <w:sz w:val="16"/>
          <w:lang w:val="en-GB" w:eastAsia="en-GB"/>
        </w:rPr>
        <w:t>-- Need S</w:t>
      </w:r>
    </w:p>
    <w:p w14:paraId="43FB018A"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35A26">
        <w:rPr>
          <w:rFonts w:ascii="Courier New" w:eastAsia="Times New Roman" w:hAnsi="Courier New"/>
          <w:noProof/>
          <w:sz w:val="16"/>
          <w:lang w:val="en-GB" w:eastAsia="en-GB"/>
        </w:rPr>
        <w:t xml:space="preserve">    mtch-NeighbourCell-r18             </w:t>
      </w:r>
      <w:r w:rsidRPr="00235A26">
        <w:rPr>
          <w:rFonts w:ascii="Courier New" w:eastAsia="Times New Roman" w:hAnsi="Courier New"/>
          <w:noProof/>
          <w:color w:val="993366"/>
          <w:sz w:val="16"/>
          <w:lang w:val="en-GB" w:eastAsia="en-GB"/>
        </w:rPr>
        <w:t>BIT</w:t>
      </w:r>
      <w:r w:rsidRPr="00235A26">
        <w:rPr>
          <w:rFonts w:ascii="Courier New" w:eastAsia="Times New Roman" w:hAnsi="Courier New"/>
          <w:noProof/>
          <w:sz w:val="16"/>
          <w:lang w:val="en-GB" w:eastAsia="en-GB"/>
        </w:rPr>
        <w:t xml:space="preserve"> </w:t>
      </w:r>
      <w:r w:rsidRPr="00235A26">
        <w:rPr>
          <w:rFonts w:ascii="Courier New" w:eastAsia="Times New Roman" w:hAnsi="Courier New"/>
          <w:noProof/>
          <w:color w:val="993366"/>
          <w:sz w:val="16"/>
          <w:lang w:val="en-GB" w:eastAsia="en-GB"/>
        </w:rPr>
        <w:t>STRING</w:t>
      </w:r>
      <w:r w:rsidRPr="00235A26">
        <w:rPr>
          <w:rFonts w:ascii="Courier New" w:eastAsia="Times New Roman" w:hAnsi="Courier New"/>
          <w:noProof/>
          <w:sz w:val="16"/>
          <w:lang w:val="en-GB" w:eastAsia="en-GB"/>
        </w:rPr>
        <w:t xml:space="preserve"> (</w:t>
      </w:r>
      <w:r w:rsidRPr="00235A26">
        <w:rPr>
          <w:rFonts w:ascii="Courier New" w:eastAsia="Times New Roman" w:hAnsi="Courier New"/>
          <w:noProof/>
          <w:color w:val="993366"/>
          <w:sz w:val="16"/>
          <w:lang w:val="en-GB" w:eastAsia="en-GB"/>
        </w:rPr>
        <w:t>SIZE</w:t>
      </w:r>
      <w:r w:rsidRPr="00235A26">
        <w:rPr>
          <w:rFonts w:ascii="Courier New" w:eastAsia="Times New Roman" w:hAnsi="Courier New"/>
          <w:noProof/>
          <w:sz w:val="16"/>
          <w:lang w:val="en-GB" w:eastAsia="en-GB"/>
        </w:rPr>
        <w:t xml:space="preserve">(maxNeighCellMBS-r17))       </w:t>
      </w:r>
      <w:r w:rsidRPr="00235A26">
        <w:rPr>
          <w:rFonts w:ascii="Courier New" w:eastAsia="Times New Roman" w:hAnsi="Courier New"/>
          <w:noProof/>
          <w:color w:val="993366"/>
          <w:sz w:val="16"/>
          <w:lang w:val="en-GB" w:eastAsia="en-GB"/>
        </w:rPr>
        <w:t>OPTIONAL</w:t>
      </w:r>
      <w:r w:rsidRPr="00235A26">
        <w:rPr>
          <w:rFonts w:ascii="Courier New" w:eastAsia="Times New Roman" w:hAnsi="Courier New"/>
          <w:noProof/>
          <w:sz w:val="16"/>
          <w:lang w:val="en-GB" w:eastAsia="en-GB"/>
        </w:rPr>
        <w:t xml:space="preserve">, </w:t>
      </w:r>
      <w:r w:rsidRPr="00235A26">
        <w:rPr>
          <w:rFonts w:ascii="Courier New" w:eastAsia="Times New Roman" w:hAnsi="Courier New"/>
          <w:noProof/>
          <w:color w:val="808080"/>
          <w:sz w:val="16"/>
          <w:lang w:val="en-GB" w:eastAsia="en-GB"/>
        </w:rPr>
        <w:t>-- Need S</w:t>
      </w:r>
    </w:p>
    <w:p w14:paraId="0F76DC35"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35A26">
        <w:rPr>
          <w:rFonts w:ascii="Courier New" w:eastAsia="Times New Roman" w:hAnsi="Courier New"/>
          <w:noProof/>
          <w:sz w:val="16"/>
          <w:lang w:val="en-GB" w:eastAsia="en-GB"/>
        </w:rPr>
        <w:t xml:space="preserve">    pdsch-ConfigIndex-r18              PDSCH-ConfigIndex-r17                        </w:t>
      </w:r>
      <w:r w:rsidRPr="00235A26">
        <w:rPr>
          <w:rFonts w:ascii="Courier New" w:eastAsia="Times New Roman" w:hAnsi="Courier New"/>
          <w:noProof/>
          <w:color w:val="993366"/>
          <w:sz w:val="16"/>
          <w:lang w:val="en-GB" w:eastAsia="en-GB"/>
        </w:rPr>
        <w:t>OPTIONAL</w:t>
      </w:r>
      <w:r w:rsidRPr="00235A26">
        <w:rPr>
          <w:rFonts w:ascii="Courier New" w:eastAsia="Times New Roman" w:hAnsi="Courier New"/>
          <w:noProof/>
          <w:sz w:val="16"/>
          <w:lang w:val="en-GB" w:eastAsia="en-GB"/>
        </w:rPr>
        <w:t xml:space="preserve">, </w:t>
      </w:r>
      <w:r w:rsidRPr="00235A26">
        <w:rPr>
          <w:rFonts w:ascii="Courier New" w:eastAsia="Times New Roman" w:hAnsi="Courier New"/>
          <w:noProof/>
          <w:color w:val="808080"/>
          <w:sz w:val="16"/>
          <w:lang w:val="en-GB" w:eastAsia="en-GB"/>
        </w:rPr>
        <w:t>-- Need S</w:t>
      </w:r>
    </w:p>
    <w:p w14:paraId="5DEAA542"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rFonts w:ascii="Courier New" w:eastAsia="Times New Roman" w:hAnsi="Courier New"/>
          <w:noProof/>
          <w:color w:val="808080"/>
          <w:sz w:val="16"/>
          <w:lang w:val="en-GB" w:eastAsia="en-GB"/>
        </w:rPr>
      </w:pPr>
      <w:r w:rsidRPr="00235A26">
        <w:rPr>
          <w:rFonts w:ascii="Courier New" w:eastAsia="Times New Roman" w:hAnsi="Courier New"/>
          <w:noProof/>
          <w:sz w:val="16"/>
          <w:lang w:val="en-GB" w:eastAsia="en-GB"/>
        </w:rPr>
        <w:t xml:space="preserve">mtch-SSB-MappingWindowIndex-r18    MTCH-SSB-MappingWindowIndex-r17              </w:t>
      </w:r>
      <w:r w:rsidRPr="00235A26">
        <w:rPr>
          <w:rFonts w:ascii="Courier New" w:eastAsia="Times New Roman" w:hAnsi="Courier New"/>
          <w:noProof/>
          <w:color w:val="993366"/>
          <w:sz w:val="16"/>
          <w:lang w:val="en-GB" w:eastAsia="en-GB"/>
        </w:rPr>
        <w:t>OPTIONAL,</w:t>
      </w:r>
      <w:r w:rsidRPr="00235A26">
        <w:rPr>
          <w:rFonts w:ascii="Courier New" w:eastAsia="Times New Roman" w:hAnsi="Courier New"/>
          <w:noProof/>
          <w:sz w:val="16"/>
          <w:lang w:val="en-GB" w:eastAsia="en-GB"/>
        </w:rPr>
        <w:t xml:space="preserve"> </w:t>
      </w:r>
      <w:r w:rsidRPr="00235A26">
        <w:rPr>
          <w:rFonts w:ascii="Courier New" w:eastAsia="Times New Roman" w:hAnsi="Courier New"/>
          <w:noProof/>
          <w:color w:val="808080"/>
          <w:sz w:val="16"/>
          <w:lang w:val="en-GB" w:eastAsia="en-GB"/>
        </w:rPr>
        <w:t>-- Cond MTCH-Mapping</w:t>
      </w:r>
    </w:p>
    <w:p w14:paraId="0DD2C42C"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35A26">
        <w:rPr>
          <w:rFonts w:ascii="Courier New" w:eastAsia="Times New Roman" w:hAnsi="Courier New"/>
          <w:noProof/>
          <w:sz w:val="16"/>
          <w:lang w:val="en-GB" w:eastAsia="en-GB"/>
        </w:rPr>
        <w:t xml:space="preserve">    thresholdIndex-r18                 </w:t>
      </w:r>
      <w:r w:rsidRPr="00235A26">
        <w:rPr>
          <w:rFonts w:ascii="Courier New" w:eastAsia="Times New Roman" w:hAnsi="Courier New"/>
          <w:sz w:val="16"/>
          <w:lang w:val="en-GB" w:eastAsia="en-GB"/>
        </w:rPr>
        <w:t>INTEGER (</w:t>
      </w:r>
      <w:proofErr w:type="gramStart"/>
      <w:r w:rsidRPr="00235A26">
        <w:rPr>
          <w:rFonts w:ascii="Courier New" w:eastAsia="Times New Roman" w:hAnsi="Courier New"/>
          <w:sz w:val="16"/>
          <w:lang w:val="en-GB" w:eastAsia="en-GB"/>
        </w:rPr>
        <w:t>0..</w:t>
      </w:r>
      <w:proofErr w:type="gramEnd"/>
      <w:r w:rsidRPr="00235A26">
        <w:rPr>
          <w:rFonts w:ascii="Courier New" w:eastAsia="Times New Roman" w:hAnsi="Courier New"/>
          <w:sz w:val="16"/>
          <w:lang w:val="en-GB" w:eastAsia="en-GB"/>
        </w:rPr>
        <w:t>maxNrof</w:t>
      </w:r>
      <w:r w:rsidRPr="00235A26">
        <w:rPr>
          <w:rFonts w:ascii="Courier New" w:eastAsia="Times New Roman" w:hAnsi="Courier New"/>
          <w:noProof/>
          <w:sz w:val="16"/>
          <w:lang w:val="en-GB" w:eastAsia="en-GB"/>
        </w:rPr>
        <w:t>ThresholdMBS</w:t>
      </w:r>
      <w:r w:rsidRPr="00235A26">
        <w:rPr>
          <w:rFonts w:ascii="Courier New" w:eastAsia="Times New Roman" w:hAnsi="Courier New"/>
          <w:sz w:val="16"/>
          <w:lang w:val="en-GB" w:eastAsia="en-GB"/>
        </w:rPr>
        <w:t>-r18)</w:t>
      </w:r>
      <w:r w:rsidRPr="00235A26">
        <w:rPr>
          <w:rFonts w:ascii="Courier New" w:eastAsia="Times New Roman" w:hAnsi="Courier New"/>
          <w:noProof/>
          <w:sz w:val="16"/>
          <w:lang w:val="en-GB" w:eastAsia="en-GB"/>
        </w:rPr>
        <w:t xml:space="preserve">         OPTIONAL  -- Need R</w:t>
      </w:r>
    </w:p>
    <w:p w14:paraId="69BC94BD"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rFonts w:ascii="Courier New" w:eastAsia="Times New Roman" w:hAnsi="Courier New"/>
          <w:noProof/>
          <w:color w:val="808080"/>
          <w:sz w:val="16"/>
          <w:lang w:val="en-GB" w:eastAsia="en-GB"/>
        </w:rPr>
      </w:pPr>
    </w:p>
    <w:p w14:paraId="02A2FED1" w14:textId="77777777" w:rsidR="00235A26" w:rsidRPr="00235A26" w:rsidRDefault="00235A26" w:rsidP="00235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35A26">
        <w:rPr>
          <w:rFonts w:ascii="Courier New" w:eastAsia="Times New Roman" w:hAnsi="Courier New"/>
          <w:noProof/>
          <w:sz w:val="16"/>
          <w:lang w:val="en-GB" w:eastAsia="en-GB"/>
        </w:rPr>
        <w:t>}</w:t>
      </w:r>
    </w:p>
    <w:p w14:paraId="42163779" w14:textId="77777777" w:rsidR="00235A26" w:rsidRPr="00235A26" w:rsidRDefault="00235A26" w:rsidP="00EB580D">
      <w:pPr>
        <w:spacing w:beforeLines="50" w:before="120" w:line="259" w:lineRule="auto"/>
        <w:jc w:val="left"/>
        <w:rPr>
          <w:rFonts w:eastAsia="Times New Roman"/>
          <w:b/>
          <w:i/>
          <w:sz w:val="20"/>
          <w:highlight w:val="yellow"/>
          <w:lang w:val="en-GB" w:eastAsia="ja-JP"/>
        </w:rPr>
      </w:pPr>
      <w:r w:rsidRPr="00235A26">
        <w:rPr>
          <w:rFonts w:eastAsia="Times New Roman"/>
          <w:b/>
          <w:i/>
          <w:sz w:val="20"/>
          <w:highlight w:val="yellow"/>
          <w:lang w:val="en-GB" w:eastAsia="ja-JP"/>
        </w:rPr>
        <w:t>Editor’s note: FFS whether MRB ID needs to be configured.</w:t>
      </w:r>
    </w:p>
    <w:p w14:paraId="03487A06" w14:textId="72E1BA74" w:rsidR="003F59E9" w:rsidRDefault="008559F5" w:rsidP="00235A26">
      <w:r>
        <w:rPr>
          <w:lang w:val="en-GB"/>
        </w:rPr>
        <w:t xml:space="preserve">While the current </w:t>
      </w:r>
      <w:r>
        <w:t xml:space="preserve">structure for MRB configuration </w:t>
      </w:r>
      <w:r w:rsidR="00C81B84">
        <w:t>in the running CR is reused from broadcast</w:t>
      </w:r>
      <w:r w:rsidR="00175E05">
        <w:t>, it can be enhanced if needed</w:t>
      </w:r>
      <w:r w:rsidR="00C81B84">
        <w:t xml:space="preserve">. </w:t>
      </w:r>
      <w:r w:rsidR="00175E05">
        <w:rPr>
          <w:lang w:val="en-GB"/>
        </w:rPr>
        <w:t xml:space="preserve">We think it is useful to configure the MRB ID to UE in RRC_INACTIVE, which will help the UE to associate the MRB used in RRC_CONNECTED and MRB used in RRC_INACTIVE. </w:t>
      </w:r>
      <w:r w:rsidR="00175E05">
        <w:t>I</w:t>
      </w:r>
      <w:r w:rsidR="00C81B84">
        <w:t>f RAN2 agree</w:t>
      </w:r>
      <w:r w:rsidR="00175E05">
        <w:t>s</w:t>
      </w:r>
      <w:r w:rsidR="00C81B84">
        <w:t xml:space="preserve"> to configure the MRB ID to the UE</w:t>
      </w:r>
      <w:r w:rsidR="00175E05">
        <w:t xml:space="preserve"> </w:t>
      </w:r>
      <w:r w:rsidR="00175E05">
        <w:rPr>
          <w:lang w:val="en-GB"/>
        </w:rPr>
        <w:t>in RRC_INACTIVE</w:t>
      </w:r>
      <w:r w:rsidR="00C81B84">
        <w:t xml:space="preserve">, </w:t>
      </w:r>
      <w:r w:rsidR="00175E05">
        <w:t>we can</w:t>
      </w:r>
      <w:r w:rsidR="00C81B84">
        <w:t xml:space="preserve"> introduce a list of MRB ID in </w:t>
      </w:r>
      <w:r w:rsidR="00C81B84" w:rsidRPr="00EB580D">
        <w:rPr>
          <w:i/>
        </w:rPr>
        <w:t>MBS-SessionInfoMulticast-r18</w:t>
      </w:r>
      <w:r w:rsidR="00C81B84">
        <w:t xml:space="preserve"> IE,</w:t>
      </w:r>
      <w:r w:rsidR="00175E05">
        <w:t xml:space="preserve"> </w:t>
      </w:r>
      <w:r w:rsidR="00C81B84">
        <w:t>e.g.</w:t>
      </w:r>
      <w:r w:rsidR="00175E05">
        <w:t>,</w:t>
      </w:r>
      <w:r w:rsidR="00C81B84">
        <w:t xml:space="preserve"> </w:t>
      </w:r>
      <w:r w:rsidR="00C81B84" w:rsidRPr="00EB580D">
        <w:rPr>
          <w:i/>
        </w:rPr>
        <w:t>mrb-ID-List-r18</w:t>
      </w:r>
      <w:r w:rsidR="00C81B84">
        <w:t xml:space="preserve">, to be used together with </w:t>
      </w:r>
      <w:r w:rsidR="00C81B84" w:rsidRPr="00EB580D">
        <w:rPr>
          <w:i/>
        </w:rPr>
        <w:t>mrb-ListMulticast-r18</w:t>
      </w:r>
      <w:r w:rsidR="00C81B84">
        <w:t xml:space="preserve"> by UE.</w:t>
      </w:r>
      <w:r w:rsidR="003F59E9">
        <w:t xml:space="preserve"> </w:t>
      </w:r>
    </w:p>
    <w:p w14:paraId="52EC0A8B" w14:textId="11307BF2" w:rsidR="003F59E9" w:rsidRDefault="003F59E9" w:rsidP="00235A26">
      <w:pPr>
        <w:rPr>
          <w:b/>
          <w:lang w:val="en-GB"/>
        </w:rPr>
      </w:pPr>
      <w:r w:rsidRPr="00EB580D">
        <w:rPr>
          <w:b/>
        </w:rPr>
        <w:t xml:space="preserve">Proposal </w:t>
      </w:r>
      <w:r w:rsidR="002024A2">
        <w:rPr>
          <w:b/>
        </w:rPr>
        <w:t>6</w:t>
      </w:r>
      <w:r w:rsidRPr="00EB580D">
        <w:rPr>
          <w:b/>
        </w:rPr>
        <w:t xml:space="preserve">a: </w:t>
      </w:r>
      <w:r w:rsidRPr="00EB580D">
        <w:rPr>
          <w:b/>
          <w:lang w:val="en-GB"/>
        </w:rPr>
        <w:t xml:space="preserve">MRB ID </w:t>
      </w:r>
      <w:r w:rsidR="002024A2">
        <w:rPr>
          <w:b/>
          <w:lang w:val="en-GB"/>
        </w:rPr>
        <w:t xml:space="preserve">is configured </w:t>
      </w:r>
      <w:r>
        <w:rPr>
          <w:b/>
          <w:lang w:val="en-GB"/>
        </w:rPr>
        <w:t xml:space="preserve">in the </w:t>
      </w:r>
      <w:r w:rsidRPr="00EB580D">
        <w:rPr>
          <w:b/>
          <w:i/>
          <w:lang w:val="en-GB"/>
        </w:rPr>
        <w:t>MBS-SessionInfoMulticast-r18</w:t>
      </w:r>
      <w:r>
        <w:rPr>
          <w:b/>
          <w:lang w:val="en-GB"/>
        </w:rPr>
        <w:t xml:space="preserve"> IE</w:t>
      </w:r>
      <w:r w:rsidR="002E5F2C">
        <w:rPr>
          <w:b/>
          <w:lang w:val="en-GB"/>
        </w:rPr>
        <w:t>.</w:t>
      </w:r>
    </w:p>
    <w:p w14:paraId="2CEA708D" w14:textId="21954856" w:rsidR="008D6730" w:rsidRDefault="008D6730" w:rsidP="00235A26">
      <w:r w:rsidRPr="00EB580D">
        <w:t xml:space="preserve">If the proposal </w:t>
      </w:r>
      <w:r w:rsidR="002024A2">
        <w:t>6</w:t>
      </w:r>
      <w:r w:rsidRPr="00EB580D">
        <w:t xml:space="preserve">a is agreed, </w:t>
      </w:r>
      <w:r w:rsidR="00E56298">
        <w:t>there may</w:t>
      </w:r>
      <w:r w:rsidR="002024A2">
        <w:t xml:space="preserve"> be</w:t>
      </w:r>
      <w:r w:rsidR="00E56298">
        <w:t xml:space="preserve"> another issue </w:t>
      </w:r>
      <w:r w:rsidR="002024A2">
        <w:t>for</w:t>
      </w:r>
      <w:r w:rsidR="00E56298">
        <w:t xml:space="preserve"> service continuity </w:t>
      </w:r>
      <w:r w:rsidR="002024A2">
        <w:t>during</w:t>
      </w:r>
      <w:r w:rsidR="00E56298">
        <w:t xml:space="preserve"> cell reselection.</w:t>
      </w:r>
      <w:r w:rsidR="007628EC">
        <w:t xml:space="preserve"> In Rel-17, </w:t>
      </w:r>
      <w:r w:rsidR="003953D3">
        <w:rPr>
          <w:rFonts w:hint="eastAsia"/>
        </w:rPr>
        <w:t>it</w:t>
      </w:r>
      <w:r w:rsidR="003953D3">
        <w:t xml:space="preserve"> was agreed </w:t>
      </w:r>
      <w:r w:rsidR="002024A2">
        <w:t xml:space="preserve">to </w:t>
      </w:r>
      <w:r w:rsidR="003953D3">
        <w:t>“</w:t>
      </w:r>
      <w:r w:rsidR="003953D3" w:rsidRPr="003953D3">
        <w:t>Extend MRB ID space beyond current 32 limit and up to 512.</w:t>
      </w:r>
      <w:r w:rsidR="003953D3">
        <w:t>”, which aim</w:t>
      </w:r>
      <w:r w:rsidR="002024A2">
        <w:t>s</w:t>
      </w:r>
      <w:r w:rsidR="003953D3">
        <w:t xml:space="preserve"> to support MRB ID </w:t>
      </w:r>
      <w:r w:rsidR="002024A2">
        <w:t>being</w:t>
      </w:r>
      <w:r w:rsidR="003953D3">
        <w:t xml:space="preserve"> </w:t>
      </w:r>
      <w:r w:rsidR="003953D3" w:rsidRPr="003953D3">
        <w:t>unif</w:t>
      </w:r>
      <w:r w:rsidR="003953D3">
        <w:t xml:space="preserve">ied </w:t>
      </w:r>
      <w:r w:rsidR="002024A2">
        <w:t>across</w:t>
      </w:r>
      <w:r w:rsidR="003953D3">
        <w:t xml:space="preserve"> different cell</w:t>
      </w:r>
      <w:r w:rsidR="002024A2">
        <w:t>s</w:t>
      </w:r>
      <w:r w:rsidR="003953D3">
        <w:t xml:space="preserve"> </w:t>
      </w:r>
      <w:r w:rsidR="002024A2">
        <w:t>within the same</w:t>
      </w:r>
      <w:r w:rsidR="003953D3">
        <w:t xml:space="preserve"> </w:t>
      </w:r>
      <w:proofErr w:type="spellStart"/>
      <w:r w:rsidR="003953D3">
        <w:t>gNB</w:t>
      </w:r>
      <w:proofErr w:type="spellEnd"/>
      <w:r w:rsidR="003953D3">
        <w:t xml:space="preserve">-DU. And then, if the MRB ID is configured to </w:t>
      </w:r>
      <w:r w:rsidR="002C0B13">
        <w:t xml:space="preserve">the </w:t>
      </w:r>
      <w:r w:rsidR="003953D3">
        <w:t>UE</w:t>
      </w:r>
      <w:r w:rsidR="00EB1397">
        <w:t xml:space="preserve"> </w:t>
      </w:r>
      <w:r w:rsidR="00EB1397">
        <w:rPr>
          <w:lang w:val="en-GB"/>
        </w:rPr>
        <w:t>in RRC_INACTIVE</w:t>
      </w:r>
      <w:r w:rsidR="003953D3">
        <w:t>, i</w:t>
      </w:r>
      <w:r w:rsidR="003953D3" w:rsidRPr="003953D3">
        <w:t>t's possible</w:t>
      </w:r>
      <w:r w:rsidR="003953D3">
        <w:t xml:space="preserve"> that different cell </w:t>
      </w:r>
      <w:r w:rsidR="00F514C8">
        <w:t>allocates</w:t>
      </w:r>
      <w:r w:rsidR="003953D3">
        <w:t xml:space="preserve"> the different MRB </w:t>
      </w:r>
      <w:r w:rsidR="003953D3">
        <w:rPr>
          <w:rFonts w:hint="eastAsia"/>
        </w:rPr>
        <w:t>ID</w:t>
      </w:r>
      <w:r w:rsidR="00EB1397">
        <w:t>s</w:t>
      </w:r>
      <w:r w:rsidR="003953D3">
        <w:t xml:space="preserve"> </w:t>
      </w:r>
      <w:r w:rsidR="00F514C8">
        <w:t>f</w:t>
      </w:r>
      <w:r w:rsidR="003953D3">
        <w:rPr>
          <w:rFonts w:hint="eastAsia"/>
        </w:rPr>
        <w:t>or</w:t>
      </w:r>
      <w:r w:rsidR="003953D3">
        <w:t xml:space="preserve"> </w:t>
      </w:r>
      <w:r w:rsidR="003953D3">
        <w:rPr>
          <w:rFonts w:hint="eastAsia"/>
        </w:rPr>
        <w:t>the</w:t>
      </w:r>
      <w:r w:rsidR="003953D3">
        <w:t xml:space="preserve"> </w:t>
      </w:r>
      <w:r w:rsidR="003953D3">
        <w:rPr>
          <w:rFonts w:hint="eastAsia"/>
        </w:rPr>
        <w:t>same</w:t>
      </w:r>
      <w:r w:rsidR="003953D3">
        <w:t xml:space="preserve"> </w:t>
      </w:r>
      <w:r w:rsidR="003953D3">
        <w:rPr>
          <w:rFonts w:hint="eastAsia"/>
        </w:rPr>
        <w:t>QoS</w:t>
      </w:r>
      <w:r w:rsidR="003953D3">
        <w:t xml:space="preserve"> </w:t>
      </w:r>
      <w:r w:rsidR="003953D3">
        <w:rPr>
          <w:rFonts w:hint="eastAsia"/>
        </w:rPr>
        <w:t>flow</w:t>
      </w:r>
      <w:r w:rsidR="003953D3">
        <w:t>(s).</w:t>
      </w:r>
      <w:r w:rsidR="003F051A">
        <w:t xml:space="preserve"> </w:t>
      </w:r>
      <w:r w:rsidR="00D4777F">
        <w:t xml:space="preserve">So, the UE </w:t>
      </w:r>
      <w:r w:rsidR="00175464">
        <w:t>cannot</w:t>
      </w:r>
      <w:r w:rsidR="00D4777F">
        <w:t xml:space="preserve"> </w:t>
      </w:r>
      <w:r w:rsidR="00D74ED0">
        <w:t>determine which</w:t>
      </w:r>
      <w:r w:rsidR="00D74ED0">
        <w:rPr>
          <w:rFonts w:hint="eastAsia"/>
        </w:rPr>
        <w:t xml:space="preserve"> </w:t>
      </w:r>
      <w:r w:rsidR="00D74ED0">
        <w:t xml:space="preserve">MRBs are </w:t>
      </w:r>
      <w:r w:rsidR="00EB580D" w:rsidRPr="00D74ED0">
        <w:t>transmitting</w:t>
      </w:r>
      <w:r w:rsidR="00A27682">
        <w:t xml:space="preserve"> the </w:t>
      </w:r>
      <w:r w:rsidR="00D74ED0">
        <w:t xml:space="preserve">same </w:t>
      </w:r>
      <w:r w:rsidR="00A27682">
        <w:t xml:space="preserve">traffic </w:t>
      </w:r>
      <w:r w:rsidR="00D74ED0">
        <w:t xml:space="preserve">in </w:t>
      </w:r>
      <w:r w:rsidR="00A27682">
        <w:t xml:space="preserve">the </w:t>
      </w:r>
      <w:r w:rsidR="004A7832">
        <w:t>source cell and the target cell</w:t>
      </w:r>
      <w:r w:rsidR="00D74ED0">
        <w:t xml:space="preserve">. To </w:t>
      </w:r>
      <w:r w:rsidR="00AA44AB">
        <w:t>address</w:t>
      </w:r>
      <w:r w:rsidR="00A27682">
        <w:t xml:space="preserve"> this issue</w:t>
      </w:r>
      <w:r w:rsidR="00D74ED0">
        <w:t>, one possible solution is to configure the Qo</w:t>
      </w:r>
      <w:r w:rsidR="00A27682">
        <w:t>S</w:t>
      </w:r>
      <w:r w:rsidR="00D74ED0">
        <w:t xml:space="preserve"> Flow ID(s) mapped to each MRB in the </w:t>
      </w:r>
      <w:r w:rsidR="00D74ED0" w:rsidRPr="00EB580D">
        <w:rPr>
          <w:i/>
        </w:rPr>
        <w:t xml:space="preserve">MBS-SessionInfoMulticast-r18 </w:t>
      </w:r>
      <w:r w:rsidR="00D74ED0" w:rsidRPr="00D74ED0">
        <w:t>IE</w:t>
      </w:r>
      <w:r w:rsidR="00D74ED0">
        <w:t>.</w:t>
      </w:r>
      <w:r w:rsidR="00175464">
        <w:t xml:space="preserve"> </w:t>
      </w:r>
    </w:p>
    <w:p w14:paraId="3E7AF435" w14:textId="1E2DC47B" w:rsidR="00E7730E" w:rsidRPr="002024A2" w:rsidRDefault="00D74ED0">
      <w:pPr>
        <w:rPr>
          <w:b/>
          <w:bCs/>
          <w:color w:val="000000"/>
        </w:rPr>
      </w:pPr>
      <w:r w:rsidRPr="00EB580D">
        <w:rPr>
          <w:b/>
        </w:rPr>
        <w:lastRenderedPageBreak/>
        <w:t xml:space="preserve">Proposal </w:t>
      </w:r>
      <w:r w:rsidR="002024A2">
        <w:rPr>
          <w:b/>
        </w:rPr>
        <w:t>6</w:t>
      </w:r>
      <w:r w:rsidRPr="00EB580D">
        <w:rPr>
          <w:b/>
        </w:rPr>
        <w:t xml:space="preserve">b: </w:t>
      </w:r>
      <w:r w:rsidR="00A27682" w:rsidRPr="00A27682">
        <w:rPr>
          <w:b/>
        </w:rPr>
        <w:t>QoS Flow ID(s) mapped to each MRB</w:t>
      </w:r>
      <w:r w:rsidR="00A27682">
        <w:rPr>
          <w:b/>
        </w:rPr>
        <w:t xml:space="preserve"> is configured </w:t>
      </w:r>
      <w:r w:rsidR="00A27682">
        <w:rPr>
          <w:b/>
          <w:lang w:val="en-GB"/>
        </w:rPr>
        <w:t xml:space="preserve">in the </w:t>
      </w:r>
      <w:r w:rsidR="00A27682" w:rsidRPr="00CB628D">
        <w:rPr>
          <w:b/>
          <w:i/>
          <w:lang w:val="en-GB"/>
        </w:rPr>
        <w:t>MBS-SessionInfoMulticast-r18</w:t>
      </w:r>
      <w:r w:rsidR="00A27682">
        <w:rPr>
          <w:b/>
          <w:lang w:val="en-GB"/>
        </w:rPr>
        <w:t xml:space="preserve"> IE</w:t>
      </w:r>
      <w:r w:rsidRPr="00EB580D">
        <w:rPr>
          <w:b/>
        </w:rPr>
        <w:t xml:space="preserve">. </w:t>
      </w:r>
    </w:p>
    <w:p w14:paraId="01DCCA6C" w14:textId="77777777" w:rsidR="00E52591" w:rsidRDefault="00706D9C">
      <w:pPr>
        <w:pStyle w:val="1"/>
        <w:numPr>
          <w:ilvl w:val="0"/>
          <w:numId w:val="5"/>
        </w:numPr>
      </w:pPr>
      <w:r>
        <w:t>Conclusion</w:t>
      </w:r>
    </w:p>
    <w:p w14:paraId="0E4E416B" w14:textId="77777777" w:rsidR="00E52591" w:rsidRDefault="00706D9C">
      <w:pPr>
        <w:rPr>
          <w:lang w:val="en-GB" w:eastAsia="ja-JP"/>
        </w:rPr>
      </w:pPr>
      <w:r>
        <w:rPr>
          <w:lang w:val="en-GB" w:eastAsia="ja-JP"/>
        </w:rPr>
        <w:t xml:space="preserve">Based on the above discussion we have the following </w:t>
      </w:r>
      <w:r>
        <w:rPr>
          <w:lang w:eastAsia="ja-JP"/>
        </w:rPr>
        <w:t xml:space="preserve">observations and </w:t>
      </w:r>
      <w:r>
        <w:rPr>
          <w:lang w:val="en-GB" w:eastAsia="ja-JP"/>
        </w:rPr>
        <w:t xml:space="preserve">proposals: </w:t>
      </w:r>
    </w:p>
    <w:p w14:paraId="7FF07211" w14:textId="77777777" w:rsidR="006B2380" w:rsidRDefault="006B2380" w:rsidP="006B2380">
      <w:pPr>
        <w:overflowPunct/>
        <w:autoSpaceDE/>
        <w:autoSpaceDN/>
        <w:adjustRightInd/>
        <w:spacing w:before="100" w:beforeAutospacing="1" w:line="275" w:lineRule="atLeast"/>
        <w:rPr>
          <w:b/>
          <w:bCs/>
          <w:color w:val="000000"/>
          <w:szCs w:val="22"/>
          <w:u w:val="single"/>
        </w:rPr>
      </w:pPr>
      <w:r>
        <w:rPr>
          <w:b/>
          <w:bCs/>
          <w:color w:val="000000"/>
          <w:szCs w:val="22"/>
          <w:u w:val="single"/>
        </w:rPr>
        <w:t xml:space="preserve">UE resume due to bad reception quality </w:t>
      </w:r>
    </w:p>
    <w:p w14:paraId="4654F1A8" w14:textId="77777777" w:rsidR="006B2380" w:rsidRPr="00E84139" w:rsidRDefault="006B2380" w:rsidP="006B2380">
      <w:pPr>
        <w:overflowPunct/>
        <w:autoSpaceDE/>
        <w:autoSpaceDN/>
        <w:adjustRightInd/>
        <w:spacing w:line="275" w:lineRule="atLeast"/>
        <w:rPr>
          <w:b/>
          <w:bCs/>
          <w:color w:val="000000"/>
          <w:szCs w:val="22"/>
        </w:rPr>
      </w:pPr>
      <w:r>
        <w:rPr>
          <w:b/>
          <w:bCs/>
          <w:color w:val="000000"/>
          <w:szCs w:val="22"/>
        </w:rPr>
        <w:t>Observation 1: Ping-pong issue for the UE resume due to bad quality should be avoided.</w:t>
      </w:r>
    </w:p>
    <w:p w14:paraId="43C7A10F" w14:textId="77777777" w:rsidR="006B2380" w:rsidRDefault="006B2380" w:rsidP="006B2380">
      <w:pPr>
        <w:rPr>
          <w:b/>
        </w:rPr>
      </w:pPr>
      <w:r>
        <w:rPr>
          <w:b/>
        </w:rPr>
        <w:t xml:space="preserve">Proposal 1a: Reuse the signaling structure and logic of eventA2 to configure the UE to resume due to bad signal quality. </w:t>
      </w:r>
    </w:p>
    <w:p w14:paraId="5C7A8CEC" w14:textId="77777777" w:rsidR="006B2380" w:rsidRDefault="006B2380" w:rsidP="006B2380">
      <w:pPr>
        <w:rPr>
          <w:b/>
        </w:rPr>
      </w:pPr>
      <w:r>
        <w:rPr>
          <w:b/>
        </w:rPr>
        <w:t xml:space="preserve">Proposal 1b: The UE only triggers resume due to bad quality in case the corresponding multicast session is activated. </w:t>
      </w:r>
    </w:p>
    <w:p w14:paraId="647D16B8" w14:textId="77777777" w:rsidR="006B2380" w:rsidRDefault="006B2380" w:rsidP="006B2380">
      <w:pPr>
        <w:overflowPunct/>
        <w:autoSpaceDE/>
        <w:autoSpaceDN/>
        <w:adjustRightInd/>
        <w:spacing w:before="100" w:beforeAutospacing="1" w:line="275" w:lineRule="atLeast"/>
        <w:rPr>
          <w:b/>
          <w:bCs/>
          <w:color w:val="000000"/>
          <w:szCs w:val="22"/>
          <w:u w:val="single"/>
        </w:rPr>
      </w:pPr>
      <w:r>
        <w:rPr>
          <w:b/>
          <w:bCs/>
          <w:color w:val="000000"/>
          <w:szCs w:val="22"/>
          <w:u w:val="single"/>
        </w:rPr>
        <w:t>Congestion mitigation</w:t>
      </w:r>
    </w:p>
    <w:p w14:paraId="2DDD7AA5" w14:textId="77777777" w:rsidR="006B2380" w:rsidRDefault="006B2380" w:rsidP="006B2380">
      <w:pPr>
        <w:overflowPunct/>
        <w:autoSpaceDE/>
        <w:autoSpaceDN/>
        <w:adjustRightInd/>
        <w:spacing w:before="100" w:beforeAutospacing="1" w:line="275" w:lineRule="atLeast"/>
        <w:rPr>
          <w:b/>
          <w:bCs/>
          <w:color w:val="000000"/>
          <w:szCs w:val="22"/>
        </w:rPr>
      </w:pPr>
      <w:r>
        <w:rPr>
          <w:b/>
          <w:bCs/>
          <w:color w:val="000000"/>
          <w:szCs w:val="22"/>
        </w:rPr>
        <w:t xml:space="preserve">Proposal 2a: After group paging, the </w:t>
      </w:r>
      <w:proofErr w:type="spellStart"/>
      <w:r>
        <w:rPr>
          <w:b/>
          <w:bCs/>
          <w:color w:val="000000"/>
          <w:szCs w:val="22"/>
        </w:rPr>
        <w:t>gNB</w:t>
      </w:r>
      <w:proofErr w:type="spellEnd"/>
      <w:r>
        <w:rPr>
          <w:b/>
          <w:bCs/>
          <w:color w:val="000000"/>
          <w:szCs w:val="22"/>
        </w:rPr>
        <w:t xml:space="preserve"> should be able to use two step release procedure to redirect UE to RRC_INACTIVE without state transition for continuing MBS multicast reception. </w:t>
      </w:r>
    </w:p>
    <w:p w14:paraId="24B6D1B4" w14:textId="77777777" w:rsidR="006B2380" w:rsidRDefault="006B2380" w:rsidP="006B2380">
      <w:pPr>
        <w:overflowPunct/>
        <w:autoSpaceDE/>
        <w:autoSpaceDN/>
        <w:adjustRightInd/>
        <w:spacing w:before="100" w:beforeAutospacing="1" w:line="275" w:lineRule="atLeast"/>
        <w:rPr>
          <w:b/>
          <w:bCs/>
          <w:color w:val="000000"/>
          <w:szCs w:val="22"/>
        </w:rPr>
      </w:pPr>
      <w:r>
        <w:rPr>
          <w:b/>
          <w:bCs/>
          <w:color w:val="000000"/>
          <w:szCs w:val="22"/>
        </w:rPr>
        <w:t xml:space="preserve">Proposal 2b: Send </w:t>
      </w:r>
      <w:proofErr w:type="gramStart"/>
      <w:r>
        <w:rPr>
          <w:b/>
          <w:bCs/>
          <w:color w:val="000000"/>
          <w:szCs w:val="22"/>
        </w:rPr>
        <w:t>an</w:t>
      </w:r>
      <w:proofErr w:type="gramEnd"/>
      <w:r>
        <w:rPr>
          <w:b/>
          <w:bCs/>
          <w:color w:val="000000"/>
          <w:szCs w:val="22"/>
        </w:rPr>
        <w:t xml:space="preserve"> LS to RAN3 to discuss RAN3 impact for this procedure.</w:t>
      </w:r>
    </w:p>
    <w:p w14:paraId="14979DFE" w14:textId="77777777" w:rsidR="006B2380" w:rsidRDefault="006B2380" w:rsidP="006B2380">
      <w:pPr>
        <w:overflowPunct/>
        <w:autoSpaceDE/>
        <w:autoSpaceDN/>
        <w:adjustRightInd/>
        <w:spacing w:before="100" w:beforeAutospacing="1" w:line="275" w:lineRule="atLeast"/>
        <w:rPr>
          <w:b/>
          <w:bCs/>
          <w:color w:val="000000"/>
          <w:szCs w:val="22"/>
          <w:u w:val="single"/>
        </w:rPr>
      </w:pPr>
      <w:r>
        <w:rPr>
          <w:b/>
          <w:bCs/>
          <w:color w:val="000000"/>
          <w:szCs w:val="22"/>
          <w:u w:val="single"/>
        </w:rPr>
        <w:t>Resume cause and access category</w:t>
      </w:r>
    </w:p>
    <w:p w14:paraId="1794C436" w14:textId="77777777" w:rsidR="006B2380" w:rsidRDefault="006B2380" w:rsidP="006B2380">
      <w:pPr>
        <w:rPr>
          <w:b/>
        </w:rPr>
      </w:pPr>
      <w:r>
        <w:rPr>
          <w:b/>
        </w:rPr>
        <w:t xml:space="preserve">Proposal 3a: MO-data is used for MBS resume due to bad quality or lack of </w:t>
      </w:r>
      <w:proofErr w:type="spellStart"/>
      <w:r w:rsidRPr="00EB580D">
        <w:rPr>
          <w:b/>
          <w:i/>
        </w:rPr>
        <w:t>SIBx</w:t>
      </w:r>
      <w:proofErr w:type="spellEnd"/>
      <w:r>
        <w:rPr>
          <w:b/>
        </w:rPr>
        <w:t xml:space="preserve">/PTM configuration. </w:t>
      </w:r>
    </w:p>
    <w:p w14:paraId="4138022A" w14:textId="77777777" w:rsidR="006B2380" w:rsidRDefault="006B2380" w:rsidP="006B2380">
      <w:pPr>
        <w:rPr>
          <w:b/>
        </w:rPr>
      </w:pPr>
      <w:r>
        <w:rPr>
          <w:b/>
        </w:rPr>
        <w:t>Proposal 3b: MO-data triggered by NAS and MO-data triggered for MBS need to be separately handled f</w:t>
      </w:r>
      <w:r>
        <w:rPr>
          <w:rFonts w:hint="eastAsia"/>
          <w:b/>
        </w:rPr>
        <w:t>or</w:t>
      </w:r>
      <w:r>
        <w:rPr>
          <w:b/>
        </w:rPr>
        <w:t xml:space="preserve"> </w:t>
      </w:r>
      <w:r>
        <w:rPr>
          <w:rFonts w:hint="eastAsia"/>
          <w:b/>
        </w:rPr>
        <w:t>UAC</w:t>
      </w:r>
      <w:r>
        <w:rPr>
          <w:b/>
        </w:rPr>
        <w:t xml:space="preserve"> </w:t>
      </w:r>
      <w:r>
        <w:rPr>
          <w:rFonts w:hint="eastAsia"/>
          <w:b/>
        </w:rPr>
        <w:t>procedure</w:t>
      </w:r>
      <w:r>
        <w:rPr>
          <w:b/>
        </w:rPr>
        <w:t>, e.g., for MO-data triggered for MBS, the UE’s AS layer should re-initiate the procedure when barring is alleviated.</w:t>
      </w:r>
    </w:p>
    <w:p w14:paraId="1CB7E817" w14:textId="77777777" w:rsidR="006B2380" w:rsidRDefault="006B2380" w:rsidP="006B2380">
      <w:pPr>
        <w:overflowPunct/>
        <w:autoSpaceDE/>
        <w:autoSpaceDN/>
        <w:adjustRightInd/>
        <w:spacing w:before="100" w:beforeAutospacing="1" w:line="275" w:lineRule="atLeast"/>
        <w:rPr>
          <w:b/>
          <w:bCs/>
          <w:color w:val="000000"/>
          <w:szCs w:val="22"/>
          <w:u w:val="single"/>
        </w:rPr>
      </w:pPr>
      <w:r>
        <w:rPr>
          <w:b/>
          <w:bCs/>
          <w:color w:val="000000"/>
          <w:szCs w:val="22"/>
          <w:u w:val="single"/>
        </w:rPr>
        <w:t>NCL for multicast</w:t>
      </w:r>
    </w:p>
    <w:p w14:paraId="564F843C" w14:textId="77777777" w:rsidR="006B2380" w:rsidRDefault="006B2380" w:rsidP="006B2380">
      <w:pPr>
        <w:overflowPunct/>
        <w:autoSpaceDE/>
        <w:autoSpaceDN/>
        <w:adjustRightInd/>
        <w:spacing w:before="100" w:beforeAutospacing="1" w:line="275" w:lineRule="atLeast"/>
        <w:rPr>
          <w:b/>
          <w:bCs/>
          <w:color w:val="000000"/>
          <w:szCs w:val="22"/>
        </w:rPr>
      </w:pPr>
      <w:r>
        <w:rPr>
          <w:b/>
          <w:bCs/>
          <w:color w:val="000000"/>
          <w:szCs w:val="22"/>
        </w:rPr>
        <w:t xml:space="preserve">Proposal 4: NW should be able to provide the UE with the information on whether the same PTM configuration is being used in </w:t>
      </w:r>
      <w:proofErr w:type="spellStart"/>
      <w:r>
        <w:rPr>
          <w:b/>
          <w:bCs/>
          <w:color w:val="000000"/>
          <w:szCs w:val="22"/>
        </w:rPr>
        <w:t>neighbour</w:t>
      </w:r>
      <w:proofErr w:type="spellEnd"/>
      <w:r>
        <w:rPr>
          <w:b/>
          <w:bCs/>
          <w:color w:val="000000"/>
          <w:szCs w:val="22"/>
        </w:rPr>
        <w:t xml:space="preserve"> cells for multicast in RRC_INACTIVE by </w:t>
      </w:r>
      <w:r w:rsidRPr="00EB16C8">
        <w:rPr>
          <w:b/>
          <w:bCs/>
          <w:color w:val="000000"/>
          <w:szCs w:val="22"/>
        </w:rPr>
        <w:t xml:space="preserve">adding one bit per neighbor cell in </w:t>
      </w:r>
      <w:r>
        <w:rPr>
          <w:b/>
          <w:bCs/>
          <w:color w:val="000000"/>
          <w:szCs w:val="22"/>
        </w:rPr>
        <w:t xml:space="preserve">the </w:t>
      </w:r>
      <w:proofErr w:type="spellStart"/>
      <w:r w:rsidRPr="00EB16C8">
        <w:rPr>
          <w:b/>
          <w:bCs/>
          <w:i/>
          <w:color w:val="000000"/>
          <w:szCs w:val="22"/>
        </w:rPr>
        <w:t>mtch-NeighbourCell</w:t>
      </w:r>
      <w:proofErr w:type="spellEnd"/>
      <w:r>
        <w:rPr>
          <w:b/>
          <w:bCs/>
          <w:color w:val="000000"/>
          <w:szCs w:val="22"/>
        </w:rPr>
        <w:t>.</w:t>
      </w:r>
    </w:p>
    <w:p w14:paraId="4390CF62" w14:textId="77777777" w:rsidR="006B2380" w:rsidRDefault="006B2380" w:rsidP="006B2380">
      <w:pPr>
        <w:overflowPunct/>
        <w:autoSpaceDE/>
        <w:autoSpaceDN/>
        <w:adjustRightInd/>
        <w:spacing w:before="100" w:beforeAutospacing="1" w:line="275" w:lineRule="atLeast"/>
        <w:rPr>
          <w:b/>
          <w:bCs/>
          <w:color w:val="000000"/>
          <w:szCs w:val="22"/>
          <w:u w:val="single"/>
        </w:rPr>
      </w:pPr>
      <w:r>
        <w:rPr>
          <w:b/>
          <w:bCs/>
          <w:color w:val="000000"/>
          <w:szCs w:val="22"/>
          <w:u w:val="single"/>
        </w:rPr>
        <w:t>SDT and MBS multicast reception in RRC_INACTIVE</w:t>
      </w:r>
    </w:p>
    <w:p w14:paraId="2570B76C" w14:textId="77777777" w:rsidR="006B2380" w:rsidRDefault="006B2380" w:rsidP="006B2380">
      <w:pPr>
        <w:rPr>
          <w:color w:val="000000"/>
        </w:rPr>
      </w:pPr>
      <w:r>
        <w:rPr>
          <w:rFonts w:hint="eastAsia"/>
          <w:b/>
          <w:color w:val="000000"/>
          <w:szCs w:val="22"/>
        </w:rPr>
        <w:t>O</w:t>
      </w:r>
      <w:r>
        <w:rPr>
          <w:b/>
          <w:color w:val="000000"/>
          <w:szCs w:val="22"/>
        </w:rPr>
        <w:t>bservation 2: It is beneficial to allow SDT and MBS multicast reception in RRC_INACTIVE to be configured together.</w:t>
      </w:r>
    </w:p>
    <w:p w14:paraId="70397563" w14:textId="77777777" w:rsidR="006B2380" w:rsidRDefault="006B2380" w:rsidP="006B2380">
      <w:pPr>
        <w:rPr>
          <w:b/>
          <w:bCs/>
          <w:color w:val="000000"/>
        </w:rPr>
      </w:pPr>
      <w:r>
        <w:rPr>
          <w:b/>
          <w:bCs/>
          <w:color w:val="000000"/>
        </w:rPr>
        <w:t xml:space="preserve">Proposal 5a: The MBS multicast reception in RRC_INACTIVE and SDT can be configured together. </w:t>
      </w:r>
    </w:p>
    <w:p w14:paraId="675937EC" w14:textId="77777777" w:rsidR="006B2380" w:rsidRDefault="006B2380" w:rsidP="006B2380">
      <w:pPr>
        <w:rPr>
          <w:b/>
          <w:bCs/>
          <w:color w:val="000000"/>
        </w:rPr>
      </w:pPr>
      <w:r>
        <w:rPr>
          <w:b/>
          <w:bCs/>
          <w:color w:val="000000"/>
        </w:rPr>
        <w:t>Proposal 5b: If configured with MBS multicast reception in RRC_INACTIVE, the UE monitors group paging regardless of whether SDT procedure is ongoing.</w:t>
      </w:r>
    </w:p>
    <w:p w14:paraId="64C3345F" w14:textId="77777777" w:rsidR="006B2380" w:rsidRPr="00E84139" w:rsidRDefault="006B2380" w:rsidP="006B2380">
      <w:pPr>
        <w:rPr>
          <w:b/>
          <w:bCs/>
          <w:color w:val="000000"/>
          <w:u w:val="single"/>
        </w:rPr>
      </w:pPr>
      <w:r w:rsidRPr="00E84139">
        <w:rPr>
          <w:b/>
          <w:bCs/>
          <w:color w:val="000000"/>
          <w:u w:val="single"/>
        </w:rPr>
        <w:t>Whether MRB ID needs to be configured</w:t>
      </w:r>
    </w:p>
    <w:p w14:paraId="2FBCFFF9" w14:textId="77777777" w:rsidR="006B2380" w:rsidRDefault="006B2380" w:rsidP="006B2380">
      <w:pPr>
        <w:rPr>
          <w:b/>
          <w:lang w:val="en-GB"/>
        </w:rPr>
      </w:pPr>
      <w:r w:rsidRPr="00E84139">
        <w:rPr>
          <w:b/>
        </w:rPr>
        <w:t xml:space="preserve">Proposal </w:t>
      </w:r>
      <w:r>
        <w:rPr>
          <w:b/>
        </w:rPr>
        <w:t>6</w:t>
      </w:r>
      <w:r w:rsidRPr="00E84139">
        <w:rPr>
          <w:b/>
        </w:rPr>
        <w:t xml:space="preserve">a: </w:t>
      </w:r>
      <w:r w:rsidRPr="00E84139">
        <w:rPr>
          <w:b/>
          <w:lang w:val="en-GB"/>
        </w:rPr>
        <w:t xml:space="preserve">MRB ID </w:t>
      </w:r>
      <w:r>
        <w:rPr>
          <w:b/>
          <w:lang w:val="en-GB"/>
        </w:rPr>
        <w:t xml:space="preserve">is configured in the </w:t>
      </w:r>
      <w:r w:rsidRPr="00E84139">
        <w:rPr>
          <w:b/>
          <w:i/>
          <w:lang w:val="en-GB"/>
        </w:rPr>
        <w:t>MBS-SessionInfoMulticast-r18</w:t>
      </w:r>
      <w:r>
        <w:rPr>
          <w:b/>
          <w:lang w:val="en-GB"/>
        </w:rPr>
        <w:t xml:space="preserve"> IE.</w:t>
      </w:r>
    </w:p>
    <w:p w14:paraId="00B4B6AC" w14:textId="77777777" w:rsidR="006B2380" w:rsidRPr="002024A2" w:rsidRDefault="006B2380" w:rsidP="006B2380">
      <w:pPr>
        <w:rPr>
          <w:b/>
          <w:bCs/>
          <w:color w:val="000000"/>
        </w:rPr>
      </w:pPr>
      <w:r w:rsidRPr="00E84139">
        <w:rPr>
          <w:b/>
        </w:rPr>
        <w:lastRenderedPageBreak/>
        <w:t xml:space="preserve">Proposal </w:t>
      </w:r>
      <w:r>
        <w:rPr>
          <w:b/>
        </w:rPr>
        <w:t>6</w:t>
      </w:r>
      <w:r w:rsidRPr="00E84139">
        <w:rPr>
          <w:b/>
        </w:rPr>
        <w:t xml:space="preserve">b: </w:t>
      </w:r>
      <w:r w:rsidRPr="00A27682">
        <w:rPr>
          <w:b/>
        </w:rPr>
        <w:t>QoS Flow ID(s) mapped to each MRB</w:t>
      </w:r>
      <w:r>
        <w:rPr>
          <w:b/>
        </w:rPr>
        <w:t xml:space="preserve"> is configured </w:t>
      </w:r>
      <w:r>
        <w:rPr>
          <w:b/>
          <w:lang w:val="en-GB"/>
        </w:rPr>
        <w:t xml:space="preserve">in the </w:t>
      </w:r>
      <w:r w:rsidRPr="00CB628D">
        <w:rPr>
          <w:b/>
          <w:i/>
          <w:lang w:val="en-GB"/>
        </w:rPr>
        <w:t>MBS-SessionInfoMulticast-r18</w:t>
      </w:r>
      <w:r>
        <w:rPr>
          <w:b/>
          <w:lang w:val="en-GB"/>
        </w:rPr>
        <w:t xml:space="preserve"> IE</w:t>
      </w:r>
      <w:r w:rsidRPr="00E84139">
        <w:rPr>
          <w:b/>
        </w:rPr>
        <w:t xml:space="preserve">. </w:t>
      </w:r>
    </w:p>
    <w:p w14:paraId="5D8EE970" w14:textId="77777777" w:rsidR="00CD7817" w:rsidRDefault="00CD7817">
      <w:bookmarkStart w:id="3" w:name="_GoBack"/>
      <w:bookmarkEnd w:id="3"/>
    </w:p>
    <w:sectPr w:rsidR="00CD7817">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F4312" w14:textId="77777777" w:rsidR="002365B6" w:rsidRDefault="002365B6">
      <w:pPr>
        <w:spacing w:after="0" w:line="240" w:lineRule="auto"/>
      </w:pPr>
      <w:r>
        <w:separator/>
      </w:r>
    </w:p>
  </w:endnote>
  <w:endnote w:type="continuationSeparator" w:id="0">
    <w:p w14:paraId="77903D9F" w14:textId="77777777" w:rsidR="002365B6" w:rsidRDefault="00236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F7166" w14:textId="77777777" w:rsidR="00E52591" w:rsidRDefault="00706D9C">
    <w:pPr>
      <w:pStyle w:val="af1"/>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BB4E1" w14:textId="77777777" w:rsidR="002365B6" w:rsidRDefault="002365B6">
      <w:pPr>
        <w:spacing w:after="0" w:line="240" w:lineRule="auto"/>
      </w:pPr>
      <w:r>
        <w:separator/>
      </w:r>
    </w:p>
  </w:footnote>
  <w:footnote w:type="continuationSeparator" w:id="0">
    <w:p w14:paraId="7B7297B6" w14:textId="77777777" w:rsidR="002365B6" w:rsidRDefault="002365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F264" w14:textId="77777777" w:rsidR="00E52591" w:rsidRDefault="00E52591"/>
  <w:p w14:paraId="68D5A3D8" w14:textId="77777777" w:rsidR="00E52591" w:rsidRDefault="00E525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0768C"/>
    <w:rsid w:val="00010034"/>
    <w:rsid w:val="00010F23"/>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0291"/>
    <w:rsid w:val="00071818"/>
    <w:rsid w:val="000734C6"/>
    <w:rsid w:val="000736BD"/>
    <w:rsid w:val="00073EA5"/>
    <w:rsid w:val="000740F0"/>
    <w:rsid w:val="00074359"/>
    <w:rsid w:val="0007598B"/>
    <w:rsid w:val="0007617D"/>
    <w:rsid w:val="00076790"/>
    <w:rsid w:val="00076DE5"/>
    <w:rsid w:val="00080137"/>
    <w:rsid w:val="00080207"/>
    <w:rsid w:val="00080956"/>
    <w:rsid w:val="00080A20"/>
    <w:rsid w:val="0008227E"/>
    <w:rsid w:val="00082E57"/>
    <w:rsid w:val="000838BF"/>
    <w:rsid w:val="00083A87"/>
    <w:rsid w:val="00086555"/>
    <w:rsid w:val="00086940"/>
    <w:rsid w:val="00086AB3"/>
    <w:rsid w:val="00086C64"/>
    <w:rsid w:val="00087781"/>
    <w:rsid w:val="0009062A"/>
    <w:rsid w:val="000911B4"/>
    <w:rsid w:val="000913EF"/>
    <w:rsid w:val="00093C6F"/>
    <w:rsid w:val="00094E39"/>
    <w:rsid w:val="000957BB"/>
    <w:rsid w:val="00095A8A"/>
    <w:rsid w:val="00095D64"/>
    <w:rsid w:val="00096E6F"/>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1F8A"/>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09FE"/>
    <w:rsid w:val="0015214C"/>
    <w:rsid w:val="001534C6"/>
    <w:rsid w:val="00154507"/>
    <w:rsid w:val="00155420"/>
    <w:rsid w:val="00156591"/>
    <w:rsid w:val="001570F6"/>
    <w:rsid w:val="00160615"/>
    <w:rsid w:val="00162432"/>
    <w:rsid w:val="001627AF"/>
    <w:rsid w:val="001634A7"/>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5464"/>
    <w:rsid w:val="00175E05"/>
    <w:rsid w:val="001763C9"/>
    <w:rsid w:val="00177527"/>
    <w:rsid w:val="00177FA8"/>
    <w:rsid w:val="0018120D"/>
    <w:rsid w:val="00182DD5"/>
    <w:rsid w:val="00183D6D"/>
    <w:rsid w:val="001853DD"/>
    <w:rsid w:val="001856CA"/>
    <w:rsid w:val="0018656A"/>
    <w:rsid w:val="001865B8"/>
    <w:rsid w:val="00186AA5"/>
    <w:rsid w:val="00186C20"/>
    <w:rsid w:val="001875F3"/>
    <w:rsid w:val="0018782A"/>
    <w:rsid w:val="00187B63"/>
    <w:rsid w:val="00187C49"/>
    <w:rsid w:val="001913E8"/>
    <w:rsid w:val="001928E6"/>
    <w:rsid w:val="00193662"/>
    <w:rsid w:val="00194181"/>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C93"/>
    <w:rsid w:val="001D1E21"/>
    <w:rsid w:val="001D30CB"/>
    <w:rsid w:val="001D4045"/>
    <w:rsid w:val="001D42CE"/>
    <w:rsid w:val="001D56D0"/>
    <w:rsid w:val="001D766C"/>
    <w:rsid w:val="001D7794"/>
    <w:rsid w:val="001D780B"/>
    <w:rsid w:val="001E17B4"/>
    <w:rsid w:val="001E2326"/>
    <w:rsid w:val="001E35D0"/>
    <w:rsid w:val="001E48B7"/>
    <w:rsid w:val="001E4B87"/>
    <w:rsid w:val="001E60C9"/>
    <w:rsid w:val="001E6EC0"/>
    <w:rsid w:val="001E7C43"/>
    <w:rsid w:val="001F025B"/>
    <w:rsid w:val="001F069B"/>
    <w:rsid w:val="001F0B93"/>
    <w:rsid w:val="001F1177"/>
    <w:rsid w:val="001F34E8"/>
    <w:rsid w:val="001F4E70"/>
    <w:rsid w:val="001F4ECA"/>
    <w:rsid w:val="001F546F"/>
    <w:rsid w:val="001F58BE"/>
    <w:rsid w:val="001F6BF5"/>
    <w:rsid w:val="001F7B28"/>
    <w:rsid w:val="00201492"/>
    <w:rsid w:val="0020204B"/>
    <w:rsid w:val="002024A2"/>
    <w:rsid w:val="002053D1"/>
    <w:rsid w:val="0020724E"/>
    <w:rsid w:val="0020784B"/>
    <w:rsid w:val="00207E3C"/>
    <w:rsid w:val="0021077C"/>
    <w:rsid w:val="00210EB2"/>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5C3"/>
    <w:rsid w:val="0022449A"/>
    <w:rsid w:val="00225281"/>
    <w:rsid w:val="002274FD"/>
    <w:rsid w:val="00227A33"/>
    <w:rsid w:val="00231F8B"/>
    <w:rsid w:val="002332E4"/>
    <w:rsid w:val="00233CB1"/>
    <w:rsid w:val="00234BB1"/>
    <w:rsid w:val="0023537E"/>
    <w:rsid w:val="00235A26"/>
    <w:rsid w:val="00235FB6"/>
    <w:rsid w:val="002365B6"/>
    <w:rsid w:val="00236BF8"/>
    <w:rsid w:val="002370D8"/>
    <w:rsid w:val="002401FE"/>
    <w:rsid w:val="002403F6"/>
    <w:rsid w:val="00240589"/>
    <w:rsid w:val="00242CCF"/>
    <w:rsid w:val="00242D18"/>
    <w:rsid w:val="00242FBB"/>
    <w:rsid w:val="002439EA"/>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1C92"/>
    <w:rsid w:val="00261FDE"/>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B20"/>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3E50"/>
    <w:rsid w:val="002B3F36"/>
    <w:rsid w:val="002B407E"/>
    <w:rsid w:val="002B6829"/>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AA8"/>
    <w:rsid w:val="002D2BD4"/>
    <w:rsid w:val="002D2C4B"/>
    <w:rsid w:val="002D32E4"/>
    <w:rsid w:val="002D4766"/>
    <w:rsid w:val="002D51B5"/>
    <w:rsid w:val="002D52BF"/>
    <w:rsid w:val="002D6F60"/>
    <w:rsid w:val="002D7E38"/>
    <w:rsid w:val="002E02CB"/>
    <w:rsid w:val="002E2623"/>
    <w:rsid w:val="002E4030"/>
    <w:rsid w:val="002E48A6"/>
    <w:rsid w:val="002E4D15"/>
    <w:rsid w:val="002E5F2C"/>
    <w:rsid w:val="002E6611"/>
    <w:rsid w:val="002E690C"/>
    <w:rsid w:val="002E6B68"/>
    <w:rsid w:val="002E7381"/>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3AFA"/>
    <w:rsid w:val="003248A0"/>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53D3"/>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B0D"/>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4127"/>
    <w:rsid w:val="003F4B27"/>
    <w:rsid w:val="003F59B8"/>
    <w:rsid w:val="003F59E9"/>
    <w:rsid w:val="003F5E98"/>
    <w:rsid w:val="003F6626"/>
    <w:rsid w:val="003F6B42"/>
    <w:rsid w:val="003F6DFC"/>
    <w:rsid w:val="003F785F"/>
    <w:rsid w:val="003F7ECC"/>
    <w:rsid w:val="00400157"/>
    <w:rsid w:val="00401F52"/>
    <w:rsid w:val="00402438"/>
    <w:rsid w:val="00403446"/>
    <w:rsid w:val="00403D08"/>
    <w:rsid w:val="00403FA1"/>
    <w:rsid w:val="00404BBC"/>
    <w:rsid w:val="00405A20"/>
    <w:rsid w:val="00406853"/>
    <w:rsid w:val="00407177"/>
    <w:rsid w:val="004071CD"/>
    <w:rsid w:val="0040768E"/>
    <w:rsid w:val="00407ACC"/>
    <w:rsid w:val="00411013"/>
    <w:rsid w:val="00411CF9"/>
    <w:rsid w:val="00411DD9"/>
    <w:rsid w:val="004122E3"/>
    <w:rsid w:val="00412C99"/>
    <w:rsid w:val="0041355A"/>
    <w:rsid w:val="00414452"/>
    <w:rsid w:val="00415E67"/>
    <w:rsid w:val="00416B94"/>
    <w:rsid w:val="00417711"/>
    <w:rsid w:val="004216D6"/>
    <w:rsid w:val="00422D84"/>
    <w:rsid w:val="0042336B"/>
    <w:rsid w:val="00424C42"/>
    <w:rsid w:val="00425589"/>
    <w:rsid w:val="00426602"/>
    <w:rsid w:val="00426A19"/>
    <w:rsid w:val="00426F5B"/>
    <w:rsid w:val="00426FE1"/>
    <w:rsid w:val="0042722A"/>
    <w:rsid w:val="00431F03"/>
    <w:rsid w:val="0043266A"/>
    <w:rsid w:val="00433B46"/>
    <w:rsid w:val="004342AD"/>
    <w:rsid w:val="00435B77"/>
    <w:rsid w:val="00435F29"/>
    <w:rsid w:val="004403D4"/>
    <w:rsid w:val="00441FAC"/>
    <w:rsid w:val="004421A8"/>
    <w:rsid w:val="00442F80"/>
    <w:rsid w:val="00444A89"/>
    <w:rsid w:val="004454E9"/>
    <w:rsid w:val="00445819"/>
    <w:rsid w:val="00445AE2"/>
    <w:rsid w:val="00445DD3"/>
    <w:rsid w:val="0044677B"/>
    <w:rsid w:val="00447D98"/>
    <w:rsid w:val="00451554"/>
    <w:rsid w:val="0045198D"/>
    <w:rsid w:val="00452053"/>
    <w:rsid w:val="00452B1C"/>
    <w:rsid w:val="00452E43"/>
    <w:rsid w:val="0045329D"/>
    <w:rsid w:val="00454C4E"/>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0C5F"/>
    <w:rsid w:val="004831E0"/>
    <w:rsid w:val="004838D7"/>
    <w:rsid w:val="00483B91"/>
    <w:rsid w:val="00484A7B"/>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A7832"/>
    <w:rsid w:val="004B06C4"/>
    <w:rsid w:val="004B0B6D"/>
    <w:rsid w:val="004B1085"/>
    <w:rsid w:val="004B20DB"/>
    <w:rsid w:val="004B3102"/>
    <w:rsid w:val="004B36FB"/>
    <w:rsid w:val="004B3D91"/>
    <w:rsid w:val="004B45C8"/>
    <w:rsid w:val="004B5F20"/>
    <w:rsid w:val="004B7971"/>
    <w:rsid w:val="004C0083"/>
    <w:rsid w:val="004C1FE5"/>
    <w:rsid w:val="004C2D20"/>
    <w:rsid w:val="004C32A2"/>
    <w:rsid w:val="004C5244"/>
    <w:rsid w:val="004C52B3"/>
    <w:rsid w:val="004C5D3F"/>
    <w:rsid w:val="004D0DF2"/>
    <w:rsid w:val="004D45B9"/>
    <w:rsid w:val="004D507C"/>
    <w:rsid w:val="004D5202"/>
    <w:rsid w:val="004D54B3"/>
    <w:rsid w:val="004D5BE8"/>
    <w:rsid w:val="004D7C7D"/>
    <w:rsid w:val="004E0364"/>
    <w:rsid w:val="004E1A1D"/>
    <w:rsid w:val="004E209E"/>
    <w:rsid w:val="004E2C6B"/>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528"/>
    <w:rsid w:val="004F6B8E"/>
    <w:rsid w:val="004F6DBC"/>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4C6F"/>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704"/>
    <w:rsid w:val="00543BFF"/>
    <w:rsid w:val="00543DB1"/>
    <w:rsid w:val="0054493E"/>
    <w:rsid w:val="00545D9A"/>
    <w:rsid w:val="00545F5A"/>
    <w:rsid w:val="00546D53"/>
    <w:rsid w:val="005500CB"/>
    <w:rsid w:val="00550FA1"/>
    <w:rsid w:val="00551192"/>
    <w:rsid w:val="00554D54"/>
    <w:rsid w:val="0055604F"/>
    <w:rsid w:val="005565CB"/>
    <w:rsid w:val="00557BE1"/>
    <w:rsid w:val="00560466"/>
    <w:rsid w:val="00560FC2"/>
    <w:rsid w:val="00561EA0"/>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54F"/>
    <w:rsid w:val="005B0B21"/>
    <w:rsid w:val="005B0F9B"/>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3C3C"/>
    <w:rsid w:val="005E48D5"/>
    <w:rsid w:val="005E5639"/>
    <w:rsid w:val="005E60E1"/>
    <w:rsid w:val="005E6A02"/>
    <w:rsid w:val="005E6B54"/>
    <w:rsid w:val="005F068B"/>
    <w:rsid w:val="005F074E"/>
    <w:rsid w:val="005F0C44"/>
    <w:rsid w:val="005F110A"/>
    <w:rsid w:val="005F1B88"/>
    <w:rsid w:val="005F2007"/>
    <w:rsid w:val="005F3163"/>
    <w:rsid w:val="005F32F3"/>
    <w:rsid w:val="005F69A1"/>
    <w:rsid w:val="00600B92"/>
    <w:rsid w:val="006021D9"/>
    <w:rsid w:val="00602BA5"/>
    <w:rsid w:val="00603543"/>
    <w:rsid w:val="00603A8D"/>
    <w:rsid w:val="00603C74"/>
    <w:rsid w:val="006059E5"/>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1B88"/>
    <w:rsid w:val="0063219A"/>
    <w:rsid w:val="00632708"/>
    <w:rsid w:val="00632977"/>
    <w:rsid w:val="00633139"/>
    <w:rsid w:val="00633DFE"/>
    <w:rsid w:val="00634859"/>
    <w:rsid w:val="00634B58"/>
    <w:rsid w:val="00634C7B"/>
    <w:rsid w:val="006356B5"/>
    <w:rsid w:val="00636EAD"/>
    <w:rsid w:val="00641104"/>
    <w:rsid w:val="00641859"/>
    <w:rsid w:val="006425AF"/>
    <w:rsid w:val="00643296"/>
    <w:rsid w:val="00643D76"/>
    <w:rsid w:val="00644C4A"/>
    <w:rsid w:val="00644EF7"/>
    <w:rsid w:val="00644F81"/>
    <w:rsid w:val="00645778"/>
    <w:rsid w:val="006461BA"/>
    <w:rsid w:val="00646259"/>
    <w:rsid w:val="006462A0"/>
    <w:rsid w:val="00650302"/>
    <w:rsid w:val="00650B6F"/>
    <w:rsid w:val="00653FF4"/>
    <w:rsid w:val="00654761"/>
    <w:rsid w:val="00655058"/>
    <w:rsid w:val="0065566A"/>
    <w:rsid w:val="00657BE2"/>
    <w:rsid w:val="00660928"/>
    <w:rsid w:val="00661E50"/>
    <w:rsid w:val="0066245D"/>
    <w:rsid w:val="00662FAC"/>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87B"/>
    <w:rsid w:val="006A4C41"/>
    <w:rsid w:val="006A6332"/>
    <w:rsid w:val="006A6709"/>
    <w:rsid w:val="006B0182"/>
    <w:rsid w:val="006B0E03"/>
    <w:rsid w:val="006B10A4"/>
    <w:rsid w:val="006B1F6F"/>
    <w:rsid w:val="006B2380"/>
    <w:rsid w:val="006B278A"/>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3E85"/>
    <w:rsid w:val="006C50C0"/>
    <w:rsid w:val="006C5569"/>
    <w:rsid w:val="006C5C25"/>
    <w:rsid w:val="006C749B"/>
    <w:rsid w:val="006C79E0"/>
    <w:rsid w:val="006D14FF"/>
    <w:rsid w:val="006D3016"/>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6D9C"/>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0DA8"/>
    <w:rsid w:val="0073136E"/>
    <w:rsid w:val="007324AD"/>
    <w:rsid w:val="007324B6"/>
    <w:rsid w:val="0073272E"/>
    <w:rsid w:val="00732EF0"/>
    <w:rsid w:val="00733627"/>
    <w:rsid w:val="00733C63"/>
    <w:rsid w:val="007341B1"/>
    <w:rsid w:val="00734E92"/>
    <w:rsid w:val="00736473"/>
    <w:rsid w:val="00737965"/>
    <w:rsid w:val="00740B80"/>
    <w:rsid w:val="00740DA1"/>
    <w:rsid w:val="0074136A"/>
    <w:rsid w:val="007427ED"/>
    <w:rsid w:val="00742896"/>
    <w:rsid w:val="00742BE2"/>
    <w:rsid w:val="007433E8"/>
    <w:rsid w:val="007434BA"/>
    <w:rsid w:val="00743561"/>
    <w:rsid w:val="00743CB9"/>
    <w:rsid w:val="00744104"/>
    <w:rsid w:val="007462F1"/>
    <w:rsid w:val="00746BB9"/>
    <w:rsid w:val="00750057"/>
    <w:rsid w:val="0075342F"/>
    <w:rsid w:val="00755373"/>
    <w:rsid w:val="0075648E"/>
    <w:rsid w:val="00757A07"/>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3928"/>
    <w:rsid w:val="00794631"/>
    <w:rsid w:val="0079496E"/>
    <w:rsid w:val="007951A6"/>
    <w:rsid w:val="0079598C"/>
    <w:rsid w:val="007A01E8"/>
    <w:rsid w:val="007A1D34"/>
    <w:rsid w:val="007A320C"/>
    <w:rsid w:val="007A3DEA"/>
    <w:rsid w:val="007A4EC9"/>
    <w:rsid w:val="007A51DB"/>
    <w:rsid w:val="007A52DE"/>
    <w:rsid w:val="007A5FAC"/>
    <w:rsid w:val="007A61E8"/>
    <w:rsid w:val="007A64BB"/>
    <w:rsid w:val="007B0C4B"/>
    <w:rsid w:val="007B195D"/>
    <w:rsid w:val="007B21A2"/>
    <w:rsid w:val="007B2AB5"/>
    <w:rsid w:val="007B2F4E"/>
    <w:rsid w:val="007B3ABC"/>
    <w:rsid w:val="007B3E22"/>
    <w:rsid w:val="007B4960"/>
    <w:rsid w:val="007B5340"/>
    <w:rsid w:val="007B543E"/>
    <w:rsid w:val="007B5E20"/>
    <w:rsid w:val="007B6995"/>
    <w:rsid w:val="007B69E4"/>
    <w:rsid w:val="007B7B7C"/>
    <w:rsid w:val="007C022E"/>
    <w:rsid w:val="007C1EF3"/>
    <w:rsid w:val="007C2B02"/>
    <w:rsid w:val="007C319C"/>
    <w:rsid w:val="007C368B"/>
    <w:rsid w:val="007C408E"/>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2ED0"/>
    <w:rsid w:val="0081363E"/>
    <w:rsid w:val="00813A4B"/>
    <w:rsid w:val="00813CFF"/>
    <w:rsid w:val="00813D80"/>
    <w:rsid w:val="00814F06"/>
    <w:rsid w:val="00821808"/>
    <w:rsid w:val="0082197C"/>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13CF"/>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59F5"/>
    <w:rsid w:val="00857A53"/>
    <w:rsid w:val="00861707"/>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2AFE"/>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45F"/>
    <w:rsid w:val="008A6B43"/>
    <w:rsid w:val="008A71E5"/>
    <w:rsid w:val="008A72B6"/>
    <w:rsid w:val="008A76FF"/>
    <w:rsid w:val="008B05F2"/>
    <w:rsid w:val="008B0B17"/>
    <w:rsid w:val="008B0FEA"/>
    <w:rsid w:val="008B1297"/>
    <w:rsid w:val="008B30DF"/>
    <w:rsid w:val="008B32EE"/>
    <w:rsid w:val="008B55CB"/>
    <w:rsid w:val="008B5FEA"/>
    <w:rsid w:val="008B7700"/>
    <w:rsid w:val="008C13F7"/>
    <w:rsid w:val="008C34D2"/>
    <w:rsid w:val="008C3C62"/>
    <w:rsid w:val="008C4188"/>
    <w:rsid w:val="008C4CE3"/>
    <w:rsid w:val="008C5246"/>
    <w:rsid w:val="008C5B2B"/>
    <w:rsid w:val="008C6C8A"/>
    <w:rsid w:val="008C6FBD"/>
    <w:rsid w:val="008D01E0"/>
    <w:rsid w:val="008D0D83"/>
    <w:rsid w:val="008D0E17"/>
    <w:rsid w:val="008D2205"/>
    <w:rsid w:val="008D23CC"/>
    <w:rsid w:val="008D2A46"/>
    <w:rsid w:val="008D2E72"/>
    <w:rsid w:val="008D35F1"/>
    <w:rsid w:val="008D3AAC"/>
    <w:rsid w:val="008D6730"/>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D50"/>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6DC5"/>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5E75"/>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4FB"/>
    <w:rsid w:val="00980A59"/>
    <w:rsid w:val="00981A0A"/>
    <w:rsid w:val="00982235"/>
    <w:rsid w:val="00982CC0"/>
    <w:rsid w:val="00982F56"/>
    <w:rsid w:val="009835AE"/>
    <w:rsid w:val="009839DA"/>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2A99"/>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382"/>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178"/>
    <w:rsid w:val="009F02FB"/>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27682"/>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5F46"/>
    <w:rsid w:val="00A4614D"/>
    <w:rsid w:val="00A4627B"/>
    <w:rsid w:val="00A466D9"/>
    <w:rsid w:val="00A4693D"/>
    <w:rsid w:val="00A470F5"/>
    <w:rsid w:val="00A472FA"/>
    <w:rsid w:val="00A504D5"/>
    <w:rsid w:val="00A50C5F"/>
    <w:rsid w:val="00A5170A"/>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4940"/>
    <w:rsid w:val="00A949DD"/>
    <w:rsid w:val="00A95373"/>
    <w:rsid w:val="00A95C5B"/>
    <w:rsid w:val="00A97DD9"/>
    <w:rsid w:val="00AA00F6"/>
    <w:rsid w:val="00AA1894"/>
    <w:rsid w:val="00AA1D9E"/>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5013"/>
    <w:rsid w:val="00AD6F48"/>
    <w:rsid w:val="00AE032D"/>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9C3"/>
    <w:rsid w:val="00B00DFE"/>
    <w:rsid w:val="00B05907"/>
    <w:rsid w:val="00B05E26"/>
    <w:rsid w:val="00B07624"/>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4197"/>
    <w:rsid w:val="00B2593E"/>
    <w:rsid w:val="00B26933"/>
    <w:rsid w:val="00B26ED4"/>
    <w:rsid w:val="00B2712F"/>
    <w:rsid w:val="00B301D9"/>
    <w:rsid w:val="00B3092E"/>
    <w:rsid w:val="00B3102C"/>
    <w:rsid w:val="00B326E8"/>
    <w:rsid w:val="00B32A49"/>
    <w:rsid w:val="00B32E73"/>
    <w:rsid w:val="00B370D5"/>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197D"/>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4C1D"/>
    <w:rsid w:val="00BC590B"/>
    <w:rsid w:val="00BC5CBD"/>
    <w:rsid w:val="00BD07D5"/>
    <w:rsid w:val="00BD43AE"/>
    <w:rsid w:val="00BD48F4"/>
    <w:rsid w:val="00BD5535"/>
    <w:rsid w:val="00BD5855"/>
    <w:rsid w:val="00BD5D41"/>
    <w:rsid w:val="00BD7240"/>
    <w:rsid w:val="00BD729F"/>
    <w:rsid w:val="00BD7EA7"/>
    <w:rsid w:val="00BE1A9B"/>
    <w:rsid w:val="00BE1DEC"/>
    <w:rsid w:val="00BE2ADA"/>
    <w:rsid w:val="00BE38CD"/>
    <w:rsid w:val="00BE45F4"/>
    <w:rsid w:val="00BE5367"/>
    <w:rsid w:val="00BE7CEA"/>
    <w:rsid w:val="00BE7EC7"/>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262CE"/>
    <w:rsid w:val="00C27C39"/>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19C"/>
    <w:rsid w:val="00C81A19"/>
    <w:rsid w:val="00C81B84"/>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56A8"/>
    <w:rsid w:val="00CF62DC"/>
    <w:rsid w:val="00CF69C6"/>
    <w:rsid w:val="00CF78BE"/>
    <w:rsid w:val="00D004AE"/>
    <w:rsid w:val="00D00BD3"/>
    <w:rsid w:val="00D013E7"/>
    <w:rsid w:val="00D020F7"/>
    <w:rsid w:val="00D027A5"/>
    <w:rsid w:val="00D0322A"/>
    <w:rsid w:val="00D04C0F"/>
    <w:rsid w:val="00D05DE4"/>
    <w:rsid w:val="00D06294"/>
    <w:rsid w:val="00D069EA"/>
    <w:rsid w:val="00D1074F"/>
    <w:rsid w:val="00D10E1F"/>
    <w:rsid w:val="00D1119F"/>
    <w:rsid w:val="00D11365"/>
    <w:rsid w:val="00D12D84"/>
    <w:rsid w:val="00D13CF1"/>
    <w:rsid w:val="00D14304"/>
    <w:rsid w:val="00D15561"/>
    <w:rsid w:val="00D15AE1"/>
    <w:rsid w:val="00D15E9F"/>
    <w:rsid w:val="00D16205"/>
    <w:rsid w:val="00D174F8"/>
    <w:rsid w:val="00D17540"/>
    <w:rsid w:val="00D1786A"/>
    <w:rsid w:val="00D17A59"/>
    <w:rsid w:val="00D20554"/>
    <w:rsid w:val="00D22512"/>
    <w:rsid w:val="00D25113"/>
    <w:rsid w:val="00D254A6"/>
    <w:rsid w:val="00D26555"/>
    <w:rsid w:val="00D27DBE"/>
    <w:rsid w:val="00D30E85"/>
    <w:rsid w:val="00D310EA"/>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4ED0"/>
    <w:rsid w:val="00D75AAF"/>
    <w:rsid w:val="00D767C9"/>
    <w:rsid w:val="00D76F0E"/>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D24"/>
    <w:rsid w:val="00D90E7F"/>
    <w:rsid w:val="00D91895"/>
    <w:rsid w:val="00D928FB"/>
    <w:rsid w:val="00D93D23"/>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37DE"/>
    <w:rsid w:val="00E74A02"/>
    <w:rsid w:val="00E75CC8"/>
    <w:rsid w:val="00E75F68"/>
    <w:rsid w:val="00E76279"/>
    <w:rsid w:val="00E76930"/>
    <w:rsid w:val="00E76C26"/>
    <w:rsid w:val="00E7730E"/>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852"/>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0271"/>
    <w:rsid w:val="00EB115E"/>
    <w:rsid w:val="00EB1397"/>
    <w:rsid w:val="00EB1540"/>
    <w:rsid w:val="00EB16C8"/>
    <w:rsid w:val="00EB19DE"/>
    <w:rsid w:val="00EB1E30"/>
    <w:rsid w:val="00EB29C7"/>
    <w:rsid w:val="00EB33FF"/>
    <w:rsid w:val="00EB3887"/>
    <w:rsid w:val="00EB38F2"/>
    <w:rsid w:val="00EB4491"/>
    <w:rsid w:val="00EB4F1E"/>
    <w:rsid w:val="00EB580D"/>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618E"/>
    <w:rsid w:val="00F304B0"/>
    <w:rsid w:val="00F31ACE"/>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547"/>
    <w:rsid w:val="00F37C15"/>
    <w:rsid w:val="00F4049A"/>
    <w:rsid w:val="00F40BF6"/>
    <w:rsid w:val="00F41406"/>
    <w:rsid w:val="00F42363"/>
    <w:rsid w:val="00F4300D"/>
    <w:rsid w:val="00F46206"/>
    <w:rsid w:val="00F466CC"/>
    <w:rsid w:val="00F46821"/>
    <w:rsid w:val="00F478AC"/>
    <w:rsid w:val="00F5044F"/>
    <w:rsid w:val="00F50931"/>
    <w:rsid w:val="00F5101B"/>
    <w:rsid w:val="00F514C8"/>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B56"/>
    <w:rsid w:val="00F67EFA"/>
    <w:rsid w:val="00F70828"/>
    <w:rsid w:val="00F71653"/>
    <w:rsid w:val="00F72336"/>
    <w:rsid w:val="00F727F0"/>
    <w:rsid w:val="00F739A4"/>
    <w:rsid w:val="00F73BE8"/>
    <w:rsid w:val="00F74566"/>
    <w:rsid w:val="00F74673"/>
    <w:rsid w:val="00F74D1F"/>
    <w:rsid w:val="00F75159"/>
    <w:rsid w:val="00F7589A"/>
    <w:rsid w:val="00F76291"/>
    <w:rsid w:val="00F76927"/>
    <w:rsid w:val="00F800BC"/>
    <w:rsid w:val="00F8022F"/>
    <w:rsid w:val="00F8147C"/>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56AD"/>
    <w:rsid w:val="00F95EA3"/>
    <w:rsid w:val="00F96C0A"/>
    <w:rsid w:val="00F96FF3"/>
    <w:rsid w:val="00F9766A"/>
    <w:rsid w:val="00F97944"/>
    <w:rsid w:val="00F97D7E"/>
    <w:rsid w:val="00F97FB4"/>
    <w:rsid w:val="00FA03FA"/>
    <w:rsid w:val="00FA048F"/>
    <w:rsid w:val="00FA0853"/>
    <w:rsid w:val="00FA0C9E"/>
    <w:rsid w:val="00FA0DB1"/>
    <w:rsid w:val="00FA200F"/>
    <w:rsid w:val="00FA2888"/>
    <w:rsid w:val="00FA2922"/>
    <w:rsid w:val="00FA337F"/>
    <w:rsid w:val="00FA42E7"/>
    <w:rsid w:val="00FA63E7"/>
    <w:rsid w:val="00FA76CD"/>
    <w:rsid w:val="00FB01D8"/>
    <w:rsid w:val="00FB10F4"/>
    <w:rsid w:val="00FB158E"/>
    <w:rsid w:val="00FB15B0"/>
    <w:rsid w:val="00FB2497"/>
    <w:rsid w:val="00FB3558"/>
    <w:rsid w:val="00FB4253"/>
    <w:rsid w:val="00FB5810"/>
    <w:rsid w:val="00FB5E39"/>
    <w:rsid w:val="00FB6307"/>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75EB"/>
    <w:rsid w:val="00FE79FE"/>
    <w:rsid w:val="00FE7B6C"/>
    <w:rsid w:val="00FF0A38"/>
    <w:rsid w:val="00FF1B29"/>
    <w:rsid w:val="00FF21CB"/>
    <w:rsid w:val="00FF3B72"/>
    <w:rsid w:val="00FF42B6"/>
    <w:rsid w:val="00FF4A83"/>
    <w:rsid w:val="00FF565C"/>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4916B21"/>
  <w15:docId w15:val="{662908DB-8981-4B9E-81FC-4E2FEC0C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link w:val="70"/>
    <w:qFormat/>
    <w:pPr>
      <w:ind w:left="0" w:firstLine="0"/>
      <w:outlineLvl w:val="6"/>
    </w:pPr>
    <w:rPr>
      <w:b w:val="0"/>
      <w:sz w:val="20"/>
    </w:rPr>
  </w:style>
  <w:style w:type="paragraph" w:styleId="8">
    <w:name w:val="heading 8"/>
    <w:basedOn w:val="1"/>
    <w:next w:val="a0"/>
    <w:link w:val="80"/>
    <w:qFormat/>
    <w:pPr>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1">
    <w:name w:val="List 3"/>
    <w:basedOn w:val="21"/>
    <w:qFormat/>
    <w:pPr>
      <w:ind w:left="1135"/>
    </w:pPr>
  </w:style>
  <w:style w:type="paragraph" w:styleId="21">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TOC7">
    <w:name w:val="toc 7"/>
    <w:basedOn w:val="TOC6"/>
    <w:next w:val="a0"/>
    <w:uiPriority w:val="39"/>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a7"/>
    <w:uiPriority w:val="35"/>
    <w:unhideWhenUsed/>
    <w:qFormat/>
    <w:rPr>
      <w:b/>
      <w:bCs/>
      <w:sz w:val="20"/>
    </w:rPr>
  </w:style>
  <w:style w:type="paragraph" w:styleId="a8">
    <w:name w:val="Document Map"/>
    <w:basedOn w:val="a0"/>
    <w:semiHidden/>
    <w:rPr>
      <w:rFonts w:ascii="Tahoma" w:hAnsi="Tahoma" w:cs="Tahoma"/>
      <w:sz w:val="16"/>
      <w:szCs w:val="16"/>
    </w:rPr>
  </w:style>
  <w:style w:type="paragraph" w:styleId="a9">
    <w:name w:val="annotation text"/>
    <w:basedOn w:val="a0"/>
    <w:link w:val="aa"/>
    <w:uiPriority w:val="99"/>
    <w:qFormat/>
  </w:style>
  <w:style w:type="paragraph" w:styleId="ab">
    <w:name w:val="Body Text"/>
    <w:basedOn w:val="a0"/>
    <w:link w:val="ac"/>
    <w:qFormat/>
    <w:pPr>
      <w:spacing w:after="120"/>
    </w:pPr>
  </w:style>
  <w:style w:type="paragraph" w:styleId="ad">
    <w:name w:val="Plain Text"/>
    <w:basedOn w:val="a0"/>
    <w:link w:val="ae"/>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TOC8">
    <w:name w:val="toc 8"/>
    <w:basedOn w:val="TOC1"/>
    <w:next w:val="a0"/>
    <w:uiPriority w:val="39"/>
    <w:qFormat/>
    <w:pPr>
      <w:spacing w:before="180"/>
      <w:ind w:left="2693" w:hanging="2693"/>
    </w:pPr>
    <w:rPr>
      <w:b/>
    </w:rPr>
  </w:style>
  <w:style w:type="paragraph" w:styleId="af">
    <w:name w:val="Balloon Text"/>
    <w:basedOn w:val="a0"/>
    <w:link w:val="af0"/>
    <w:qFormat/>
    <w:pPr>
      <w:spacing w:after="0"/>
    </w:pPr>
    <w:rPr>
      <w:rFonts w:ascii="Tahoma" w:hAnsi="Tahoma" w:cs="Tahoma"/>
      <w:sz w:val="16"/>
      <w:szCs w:val="16"/>
    </w:rPr>
  </w:style>
  <w:style w:type="paragraph" w:styleId="af1">
    <w:name w:val="footer"/>
    <w:basedOn w:val="a0"/>
    <w:link w:val="af2"/>
    <w:qFormat/>
    <w:pPr>
      <w:tabs>
        <w:tab w:val="center" w:pos="4153"/>
        <w:tab w:val="right" w:pos="8306"/>
      </w:tabs>
    </w:pPr>
  </w:style>
  <w:style w:type="paragraph" w:styleId="af3">
    <w:name w:val="header"/>
    <w:basedOn w:val="a0"/>
    <w:link w:val="af4"/>
    <w:qFormat/>
    <w:pPr>
      <w:tabs>
        <w:tab w:val="center" w:pos="4153"/>
        <w:tab w:val="right" w:pos="8306"/>
      </w:tabs>
    </w:pPr>
  </w:style>
  <w:style w:type="paragraph" w:styleId="af5">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6">
    <w:name w:val="footnote text"/>
    <w:basedOn w:val="a0"/>
    <w:link w:val="af7"/>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0"/>
    <w:uiPriority w:val="39"/>
    <w:qFormat/>
    <w:pPr>
      <w:ind w:left="1418" w:hanging="1418"/>
    </w:pPr>
  </w:style>
  <w:style w:type="paragraph" w:styleId="af8">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9">
    <w:name w:val="Title"/>
    <w:basedOn w:val="2"/>
    <w:link w:val="afa"/>
    <w:qFormat/>
    <w:pPr>
      <w:spacing w:after="120"/>
    </w:pPr>
    <w:rPr>
      <w:rFonts w:eastAsia="MS Mincho"/>
      <w:b/>
      <w:sz w:val="24"/>
      <w:lang w:val="de-DE" w:eastAsia="en-US"/>
    </w:rPr>
  </w:style>
  <w:style w:type="paragraph" w:styleId="afb">
    <w:name w:val="annotation subject"/>
    <w:basedOn w:val="a9"/>
    <w:next w:val="a9"/>
    <w:link w:val="afc"/>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1"/>
    <w:uiPriority w:val="20"/>
    <w:qFormat/>
    <w:rPr>
      <w:i/>
      <w:iCs/>
    </w:rPr>
  </w:style>
  <w:style w:type="character" w:styleId="aff">
    <w:name w:val="Hyperlink"/>
    <w:rPr>
      <w:color w:val="0000FF"/>
      <w:u w:val="single"/>
    </w:rPr>
  </w:style>
  <w:style w:type="character" w:styleId="aff0">
    <w:name w:val="annotation reference"/>
    <w:qFormat/>
    <w:rPr>
      <w:sz w:val="16"/>
      <w:szCs w:val="16"/>
    </w:rPr>
  </w:style>
  <w:style w:type="character" w:styleId="aff1">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ac">
    <w:name w:val="正文文本 字符"/>
    <w:link w:val="ab"/>
    <w:rPr>
      <w:color w:val="000000"/>
      <w:lang w:val="en-GB" w:eastAsia="ja-JP"/>
    </w:rPr>
  </w:style>
  <w:style w:type="character" w:customStyle="1" w:styleId="afa">
    <w:name w:val="标题 字符"/>
    <w:link w:val="af9"/>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f2">
    <w:name w:val="List Paragraph"/>
    <w:basedOn w:val="a0"/>
    <w:link w:val="aff3"/>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f3">
    <w:name w:val="列表段落 字符"/>
    <w:link w:val="aff2"/>
    <w:uiPriority w:val="34"/>
    <w:qFormat/>
    <w:rPr>
      <w:rFonts w:ascii="Times" w:eastAsia="Batang" w:hAnsi="Times"/>
      <w:szCs w:val="24"/>
      <w:lang w:val="en-GB" w:eastAsia="zh-CN"/>
    </w:rPr>
  </w:style>
  <w:style w:type="character" w:customStyle="1" w:styleId="af2">
    <w:name w:val="页脚 字符"/>
    <w:link w:val="af1"/>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7">
    <w:name w:val="题注 字符"/>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eastAsia="宋体"/>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aa">
    <w:name w:val="批注文字 字符"/>
    <w:basedOn w:val="a1"/>
    <w:link w:val="a9"/>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0">
    <w:name w:val="标题 1 字符"/>
    <w:link w:val="1"/>
    <w:rPr>
      <w:rFonts w:ascii="Arial" w:hAnsi="Arial"/>
      <w:sz w:val="36"/>
      <w:lang w:val="en-GB" w:eastAsia="ja-JP"/>
    </w:rPr>
  </w:style>
  <w:style w:type="character" w:customStyle="1" w:styleId="20">
    <w:name w:val="标题 2 字符"/>
    <w:link w:val="2"/>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locked/>
    <w:rPr>
      <w:rFonts w:ascii="Arial" w:hAnsi="Arial"/>
      <w:sz w:val="24"/>
      <w:lang w:val="en-GB" w:eastAsia="ja-JP"/>
    </w:rPr>
  </w:style>
  <w:style w:type="character" w:customStyle="1" w:styleId="50">
    <w:name w:val="标题 5 字符"/>
    <w:link w:val="5"/>
    <w:qFormat/>
    <w:rPr>
      <w:rFonts w:ascii="Arial" w:hAnsi="Arial"/>
      <w:sz w:val="22"/>
      <w:lang w:val="en-GB" w:eastAsia="ja-JP"/>
    </w:rPr>
  </w:style>
  <w:style w:type="character" w:customStyle="1" w:styleId="60">
    <w:name w:val="标题 6 字符"/>
    <w:link w:val="6"/>
    <w:qFormat/>
    <w:rPr>
      <w:rFonts w:ascii="Arial" w:hAnsi="Arial"/>
      <w:lang w:val="en-GB" w:eastAsia="ja-JP"/>
    </w:rPr>
  </w:style>
  <w:style w:type="character" w:customStyle="1" w:styleId="70">
    <w:name w:val="标题 7 字符"/>
    <w:link w:val="7"/>
    <w:rPr>
      <w:rFonts w:ascii="Arial" w:hAnsi="Arial"/>
      <w:lang w:val="en-GB" w:eastAsia="ja-JP"/>
    </w:rPr>
  </w:style>
  <w:style w:type="character" w:customStyle="1" w:styleId="80">
    <w:name w:val="标题 8 字符"/>
    <w:link w:val="8"/>
    <w:qFormat/>
    <w:rPr>
      <w:rFonts w:ascii="Arial" w:hAnsi="Arial"/>
      <w:sz w:val="36"/>
      <w:lang w:val="en-GB" w:eastAsia="ja-JP"/>
    </w:rPr>
  </w:style>
  <w:style w:type="character" w:customStyle="1" w:styleId="90">
    <w:name w:val="标题 9 字符"/>
    <w:link w:val="9"/>
    <w:qFormat/>
    <w:rPr>
      <w:rFonts w:ascii="Arial" w:hAnsi="Arial"/>
      <w:sz w:val="36"/>
      <w:lang w:val="en-GB" w:eastAsia="ja-JP"/>
    </w:rPr>
  </w:style>
  <w:style w:type="character" w:customStyle="1" w:styleId="af4">
    <w:name w:val="页眉 字符"/>
    <w:link w:val="af3"/>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af7">
    <w:name w:val="脚注文本 字符"/>
    <w:basedOn w:val="a1"/>
    <w:link w:val="af6"/>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af0">
    <w:name w:val="批注框文本 字符"/>
    <w:basedOn w:val="a1"/>
    <w:link w:val="af"/>
    <w:rPr>
      <w:rFonts w:ascii="Tahoma" w:hAnsi="Tahoma" w:cs="Tahoma"/>
      <w:sz w:val="16"/>
      <w:szCs w:val="16"/>
    </w:rPr>
  </w:style>
  <w:style w:type="character" w:customStyle="1" w:styleId="afc">
    <w:name w:val="批注主题 字符"/>
    <w:basedOn w:val="aa"/>
    <w:link w:val="afb"/>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e">
    <w:name w:val="纯文本 字符"/>
    <w:basedOn w:val="a1"/>
    <w:link w:val="ad"/>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863688">
      <w:bodyDiv w:val="1"/>
      <w:marLeft w:val="0"/>
      <w:marRight w:val="0"/>
      <w:marTop w:val="0"/>
      <w:marBottom w:val="0"/>
      <w:divBdr>
        <w:top w:val="none" w:sz="0" w:space="0" w:color="auto"/>
        <w:left w:val="none" w:sz="0" w:space="0" w:color="auto"/>
        <w:bottom w:val="none" w:sz="0" w:space="0" w:color="auto"/>
        <w:right w:val="none" w:sz="0" w:space="0" w:color="auto"/>
      </w:divBdr>
    </w:div>
    <w:div w:id="1388185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Pages>
  <Words>2032</Words>
  <Characters>11583</Characters>
  <Application>Microsoft Office Word</Application>
  <DocSecurity>0</DocSecurity>
  <Lines>96</Lines>
  <Paragraphs>27</Paragraphs>
  <ScaleCrop>false</ScaleCrop>
  <Company>ETSI/MCC</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Xubin(Huawei)</cp:lastModifiedBy>
  <cp:revision>3</cp:revision>
  <cp:lastPrinted>2019-02-12T17:41:00Z</cp:lastPrinted>
  <dcterms:created xsi:type="dcterms:W3CDTF">2023-09-25T06:25:00Z</dcterms:created>
  <dcterms:modified xsi:type="dcterms:W3CDTF">2023-09-28T11:54:00Z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(3)BJCJN2oOOcvqv9wuj79t2IkdlDJEhXz5wIaXjihTYyifVLbWWM0aVeXhg/uBpjymtzq6vpl1
c/5yWtiabcfMMMAXnsAHx8SmmTC2vbPXAsVAVPrvzZdyTjJCwmuSFOeKc9PTFiyjXCi71J/e
cbgEyZxfTpgm2oSwim2fe2F9qrG+ptPtFz5FuadIiIVpDuo1y3/jX4EWhd3OKk2GT9jtaKkP
wENgI69SND/ZZv4t/s</vt:lpwstr>
  </property>
  <property fmtid="{D5CDD505-2E9C-101B-9397-08002B2CF9AE}" pid="4" name="_2015_ms_pID_7253431">
    <vt:lpwstr>O764O8lvAqP4kUBAI7tvepkLuWzh1C5uQK6PnzZRsftfy2zsDyekDv
KhoObyIYbPINwKEU0kEmEo6zbUmxAEm/5rqB493PE0i52lj/z3jGM8vb4QGLfzHfvORUZ5ag
jIvmVmYsZ7cTEn/q12zyTSRMNQZuxz9Fe/6u+2wKg0ligMekunaIYlBXhrwcYDXCXKDJ7H6i
rtGqw4wI2i/OmuOtSkugxTFZzPiATQdYIJXs</vt:lpwstr>
  </property>
  <property fmtid="{D5CDD505-2E9C-101B-9397-08002B2CF9AE}" pid="5" name="_2015_ms_pID_7253432">
    <vt:lpwstr>eQ==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